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A82599" w14:textId="77343137" w:rsidR="00C724E0" w:rsidRPr="009150BA" w:rsidRDefault="00C724E0" w:rsidP="00C724E0">
      <w:pPr>
        <w:jc w:val="right"/>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highlight w:val="yellow"/>
        </w:rPr>
        <w:t xml:space="preserve">………………………………………, …. </w:t>
      </w:r>
      <w:proofErr w:type="gramStart"/>
      <w:r w:rsidRPr="009150BA">
        <w:rPr>
          <w:rFonts w:asciiTheme="majorHAnsi" w:hAnsiTheme="majorHAnsi" w:cstheme="majorHAnsi"/>
          <w:color w:val="000000" w:themeColor="text1"/>
          <w:sz w:val="18"/>
          <w:szCs w:val="18"/>
          <w:highlight w:val="yellow"/>
        </w:rPr>
        <w:t>de</w:t>
      </w:r>
      <w:proofErr w:type="gramEnd"/>
      <w:r w:rsidRPr="009150BA">
        <w:rPr>
          <w:rFonts w:asciiTheme="majorHAnsi" w:hAnsiTheme="majorHAnsi" w:cstheme="majorHAnsi"/>
          <w:color w:val="000000" w:themeColor="text1"/>
          <w:sz w:val="18"/>
          <w:szCs w:val="18"/>
          <w:highlight w:val="yellow"/>
        </w:rPr>
        <w:t xml:space="preserve"> ………………</w:t>
      </w:r>
      <w:r w:rsidR="00351945">
        <w:rPr>
          <w:rFonts w:asciiTheme="majorHAnsi" w:hAnsiTheme="majorHAnsi" w:cstheme="majorHAnsi"/>
          <w:color w:val="000000" w:themeColor="text1"/>
          <w:sz w:val="18"/>
          <w:szCs w:val="18"/>
        </w:rPr>
        <w:t xml:space="preserve"> de 2026</w:t>
      </w:r>
    </w:p>
    <w:p w14:paraId="58B70F36" w14:textId="77777777" w:rsidR="00C724E0" w:rsidRPr="009150BA" w:rsidRDefault="00C724E0" w:rsidP="00C724E0">
      <w:pPr>
        <w:rPr>
          <w:rFonts w:asciiTheme="majorHAnsi" w:hAnsiTheme="majorHAnsi" w:cstheme="majorHAnsi"/>
          <w:color w:val="000000" w:themeColor="text1"/>
          <w:sz w:val="18"/>
          <w:szCs w:val="18"/>
        </w:rPr>
      </w:pPr>
    </w:p>
    <w:p w14:paraId="01CF600A" w14:textId="77777777" w:rsidR="00C724E0" w:rsidRPr="009150BA" w:rsidRDefault="00C724E0" w:rsidP="00C724E0">
      <w:pPr>
        <w:spacing w:after="0"/>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Señores</w:t>
      </w:r>
    </w:p>
    <w:p w14:paraId="0BA415CF" w14:textId="77777777" w:rsidR="00C724E0" w:rsidRPr="009150BA" w:rsidRDefault="00C724E0" w:rsidP="00C724E0">
      <w:pPr>
        <w:spacing w:after="0"/>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Banco de la Nación Argentina</w:t>
      </w:r>
    </w:p>
    <w:p w14:paraId="30E56631" w14:textId="77777777" w:rsidR="00C724E0" w:rsidRPr="009150BA" w:rsidRDefault="00C724E0" w:rsidP="00C724E0">
      <w:pPr>
        <w:spacing w:after="0"/>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Presente</w:t>
      </w:r>
    </w:p>
    <w:p w14:paraId="6B8E34EA" w14:textId="77777777" w:rsidR="00C724E0" w:rsidRPr="009150BA" w:rsidRDefault="00C724E0" w:rsidP="00C724E0">
      <w:pPr>
        <w:rPr>
          <w:rFonts w:asciiTheme="majorHAnsi" w:hAnsiTheme="majorHAnsi" w:cstheme="majorHAnsi"/>
          <w:color w:val="000000" w:themeColor="text1"/>
          <w:sz w:val="18"/>
          <w:szCs w:val="18"/>
        </w:rPr>
      </w:pPr>
    </w:p>
    <w:p w14:paraId="4990DEC5" w14:textId="77777777" w:rsidR="00C724E0" w:rsidRPr="009150BA" w:rsidRDefault="00C724E0" w:rsidP="009150BA">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xml:space="preserve">Tengo el agrado de dirigirme a Uds., quien suscribe </w:t>
      </w:r>
      <w:r w:rsidRPr="009150BA">
        <w:rPr>
          <w:rFonts w:asciiTheme="majorHAnsi" w:hAnsiTheme="majorHAnsi" w:cstheme="majorHAnsi"/>
          <w:color w:val="000000" w:themeColor="text1"/>
          <w:sz w:val="18"/>
          <w:szCs w:val="18"/>
          <w:highlight w:val="yellow"/>
        </w:rPr>
        <w:t>………………</w:t>
      </w:r>
      <w:r w:rsidR="009B1647">
        <w:rPr>
          <w:rFonts w:asciiTheme="majorHAnsi" w:hAnsiTheme="majorHAnsi" w:cstheme="majorHAnsi"/>
          <w:color w:val="000000" w:themeColor="text1"/>
          <w:sz w:val="18"/>
          <w:szCs w:val="18"/>
          <w:highlight w:val="yellow"/>
        </w:rPr>
        <w:t>…….</w:t>
      </w:r>
      <w:r w:rsidRPr="009150BA">
        <w:rPr>
          <w:rFonts w:asciiTheme="majorHAnsi" w:hAnsiTheme="majorHAnsi" w:cstheme="majorHAnsi"/>
          <w:color w:val="000000" w:themeColor="text1"/>
          <w:sz w:val="18"/>
          <w:szCs w:val="18"/>
          <w:highlight w:val="yellow"/>
        </w:rPr>
        <w:t>………</w:t>
      </w:r>
      <w:r w:rsidR="009150BA">
        <w:rPr>
          <w:rFonts w:asciiTheme="majorHAnsi" w:hAnsiTheme="majorHAnsi" w:cstheme="majorHAnsi"/>
          <w:color w:val="000000" w:themeColor="text1"/>
          <w:sz w:val="18"/>
          <w:szCs w:val="18"/>
        </w:rPr>
        <w:t xml:space="preserve"> (Apellido y Nombre</w:t>
      </w:r>
      <w:r w:rsidR="009B1647">
        <w:rPr>
          <w:rFonts w:asciiTheme="majorHAnsi" w:hAnsiTheme="majorHAnsi" w:cstheme="majorHAnsi"/>
          <w:color w:val="000000" w:themeColor="text1"/>
          <w:sz w:val="18"/>
          <w:szCs w:val="18"/>
        </w:rPr>
        <w:t>)</w:t>
      </w:r>
      <w:r w:rsidRPr="009150BA">
        <w:rPr>
          <w:rFonts w:asciiTheme="majorHAnsi" w:hAnsiTheme="majorHAnsi" w:cstheme="majorHAnsi"/>
          <w:color w:val="000000" w:themeColor="text1"/>
          <w:sz w:val="18"/>
          <w:szCs w:val="18"/>
        </w:rPr>
        <w:t>, D.N.I. N</w:t>
      </w:r>
      <w:proofErr w:type="gramStart"/>
      <w:r w:rsidRPr="009150BA">
        <w:rPr>
          <w:rFonts w:asciiTheme="majorHAnsi" w:hAnsiTheme="majorHAnsi" w:cstheme="majorHAnsi"/>
          <w:color w:val="000000" w:themeColor="text1"/>
          <w:sz w:val="18"/>
          <w:szCs w:val="18"/>
        </w:rPr>
        <w:t xml:space="preserve">º </w:t>
      </w:r>
      <w:r w:rsidR="00D94E5B" w:rsidRPr="00A71D2A">
        <w:rPr>
          <w:sz w:val="18"/>
          <w:szCs w:val="18"/>
          <w:highlight w:val="yellow"/>
        </w:rPr>
        <w:t>…</w:t>
      </w:r>
      <w:proofErr w:type="gramEnd"/>
      <w:r w:rsidR="00D94E5B" w:rsidRPr="00A71D2A">
        <w:rPr>
          <w:sz w:val="18"/>
          <w:szCs w:val="18"/>
          <w:highlight w:val="yellow"/>
        </w:rPr>
        <w:t>……</w:t>
      </w:r>
      <w:r w:rsidR="009B1647">
        <w:rPr>
          <w:sz w:val="18"/>
          <w:szCs w:val="18"/>
          <w:highlight w:val="yellow"/>
        </w:rPr>
        <w:t>……</w:t>
      </w:r>
      <w:r w:rsidR="00D94E5B" w:rsidRPr="00A71D2A">
        <w:rPr>
          <w:sz w:val="18"/>
          <w:szCs w:val="18"/>
          <w:highlight w:val="yellow"/>
        </w:rPr>
        <w:t>………….., …………………….</w:t>
      </w:r>
      <w:r w:rsidR="00D94E5B" w:rsidRPr="002856D3">
        <w:rPr>
          <w:sz w:val="18"/>
          <w:szCs w:val="18"/>
        </w:rPr>
        <w:t xml:space="preserve"> </w:t>
      </w:r>
      <w:r w:rsidRPr="009150BA">
        <w:rPr>
          <w:rFonts w:asciiTheme="majorHAnsi" w:hAnsiTheme="majorHAnsi" w:cstheme="majorHAnsi"/>
          <w:color w:val="000000" w:themeColor="text1"/>
          <w:sz w:val="18"/>
          <w:szCs w:val="18"/>
        </w:rPr>
        <w:t xml:space="preserve">(cargo por el cual firma), </w:t>
      </w:r>
      <w:r w:rsidRPr="009150BA">
        <w:rPr>
          <w:rFonts w:asciiTheme="majorHAnsi" w:hAnsiTheme="majorHAnsi" w:cstheme="majorHAnsi"/>
          <w:color w:val="000000" w:themeColor="text1"/>
          <w:sz w:val="18"/>
          <w:szCs w:val="18"/>
          <w:highlight w:val="yellow"/>
        </w:rPr>
        <w:t>………………….</w:t>
      </w:r>
      <w:r w:rsidR="009150BA">
        <w:rPr>
          <w:rFonts w:asciiTheme="majorHAnsi" w:hAnsiTheme="majorHAnsi" w:cstheme="majorHAnsi"/>
          <w:color w:val="000000" w:themeColor="text1"/>
          <w:sz w:val="18"/>
          <w:szCs w:val="18"/>
        </w:rPr>
        <w:t xml:space="preserve"> </w:t>
      </w:r>
      <w:r w:rsidRPr="009150BA">
        <w:rPr>
          <w:rFonts w:asciiTheme="majorHAnsi" w:hAnsiTheme="majorHAnsi" w:cstheme="majorHAnsi"/>
          <w:color w:val="000000" w:themeColor="text1"/>
          <w:sz w:val="18"/>
          <w:szCs w:val="18"/>
        </w:rPr>
        <w:t>(Nombre de la Empresa) con el objeto de someter a vuestra consideración la presente propuesta de acción comercial conjunta para los socios de Tarjetas de Crédito del Banco de la Nación Argentina (en adelante la “Propuesta”).</w:t>
      </w:r>
    </w:p>
    <w:p w14:paraId="55BF010F" w14:textId="77777777" w:rsidR="00C724E0" w:rsidRDefault="00C724E0" w:rsidP="009150BA">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Esta Propuesta, en caso de ser aceptada por Uds., se regirá según los términos y las condiciones que se transcriben a continuación:</w:t>
      </w:r>
      <w:r w:rsidR="00341FF9">
        <w:rPr>
          <w:rFonts w:asciiTheme="majorHAnsi" w:hAnsiTheme="majorHAnsi" w:cstheme="majorHAnsi"/>
          <w:color w:val="000000" w:themeColor="text1"/>
          <w:sz w:val="18"/>
          <w:szCs w:val="18"/>
        </w:rPr>
        <w:t xml:space="preserve"> “</w:t>
      </w:r>
      <w:r w:rsidRPr="009150BA">
        <w:rPr>
          <w:rFonts w:asciiTheme="majorHAnsi" w:hAnsiTheme="majorHAnsi" w:cstheme="majorHAnsi"/>
          <w:color w:val="000000" w:themeColor="text1"/>
          <w:sz w:val="18"/>
          <w:szCs w:val="18"/>
          <w:highlight w:val="yellow"/>
        </w:rPr>
        <w:t>……………………..</w:t>
      </w:r>
      <w:r w:rsidRPr="009150BA">
        <w:rPr>
          <w:rFonts w:asciiTheme="majorHAnsi" w:hAnsiTheme="majorHAnsi" w:cstheme="majorHAnsi"/>
          <w:color w:val="000000" w:themeColor="text1"/>
          <w:sz w:val="18"/>
          <w:szCs w:val="18"/>
        </w:rPr>
        <w:t xml:space="preserve"> (Nombre de la Empresa) (En adelante el “Comercio”), con domicilio legal </w:t>
      </w:r>
      <w:proofErr w:type="gramStart"/>
      <w:r w:rsidRPr="009150BA">
        <w:rPr>
          <w:rFonts w:asciiTheme="majorHAnsi" w:hAnsiTheme="majorHAnsi" w:cstheme="majorHAnsi"/>
          <w:color w:val="000000" w:themeColor="text1"/>
          <w:sz w:val="18"/>
          <w:szCs w:val="18"/>
        </w:rPr>
        <w:t>en</w:t>
      </w:r>
      <w:r w:rsidR="009150BA">
        <w:rPr>
          <w:rFonts w:asciiTheme="majorHAnsi" w:hAnsiTheme="majorHAnsi" w:cstheme="majorHAnsi"/>
          <w:color w:val="000000" w:themeColor="text1"/>
          <w:sz w:val="18"/>
          <w:szCs w:val="18"/>
        </w:rPr>
        <w:t xml:space="preserve"> </w:t>
      </w:r>
      <w:r w:rsidRPr="009150BA">
        <w:rPr>
          <w:rFonts w:asciiTheme="majorHAnsi" w:hAnsiTheme="majorHAnsi" w:cstheme="majorHAnsi"/>
          <w:color w:val="000000" w:themeColor="text1"/>
          <w:sz w:val="18"/>
          <w:szCs w:val="18"/>
          <w:highlight w:val="yellow"/>
        </w:rPr>
        <w:t>…</w:t>
      </w:r>
      <w:proofErr w:type="gramEnd"/>
      <w:r w:rsidRPr="009150BA">
        <w:rPr>
          <w:rFonts w:asciiTheme="majorHAnsi" w:hAnsiTheme="majorHAnsi" w:cstheme="majorHAnsi"/>
          <w:color w:val="000000" w:themeColor="text1"/>
          <w:sz w:val="18"/>
          <w:szCs w:val="18"/>
          <w:highlight w:val="yellow"/>
        </w:rPr>
        <w:t>………………………..</w:t>
      </w:r>
      <w:r w:rsidRPr="009150BA">
        <w:rPr>
          <w:rFonts w:asciiTheme="majorHAnsi" w:hAnsiTheme="majorHAnsi" w:cstheme="majorHAnsi"/>
          <w:color w:val="000000" w:themeColor="text1"/>
          <w:sz w:val="18"/>
          <w:szCs w:val="18"/>
        </w:rPr>
        <w:t xml:space="preserve"> </w:t>
      </w:r>
      <w:proofErr w:type="gramStart"/>
      <w:r w:rsidRPr="009150BA">
        <w:rPr>
          <w:rFonts w:asciiTheme="majorHAnsi" w:hAnsiTheme="majorHAnsi" w:cstheme="majorHAnsi"/>
          <w:color w:val="000000" w:themeColor="text1"/>
          <w:sz w:val="18"/>
          <w:szCs w:val="18"/>
        </w:rPr>
        <w:t>y</w:t>
      </w:r>
      <w:proofErr w:type="gramEnd"/>
      <w:r w:rsidRPr="009150BA">
        <w:rPr>
          <w:rFonts w:asciiTheme="majorHAnsi" w:hAnsiTheme="majorHAnsi" w:cstheme="majorHAnsi"/>
          <w:color w:val="000000" w:themeColor="text1"/>
          <w:sz w:val="18"/>
          <w:szCs w:val="18"/>
        </w:rPr>
        <w:t xml:space="preserve"> domicilio electrónico</w:t>
      </w:r>
      <w:r w:rsidR="00C7782A">
        <w:rPr>
          <w:rFonts w:asciiTheme="majorHAnsi" w:hAnsiTheme="majorHAnsi" w:cstheme="majorHAnsi"/>
          <w:color w:val="000000" w:themeColor="text1"/>
          <w:sz w:val="18"/>
          <w:szCs w:val="18"/>
        </w:rPr>
        <w:t xml:space="preserve"> </w:t>
      </w:r>
      <w:r w:rsidRPr="009150BA">
        <w:rPr>
          <w:rFonts w:asciiTheme="majorHAnsi" w:hAnsiTheme="majorHAnsi" w:cstheme="majorHAnsi"/>
          <w:color w:val="000000" w:themeColor="text1"/>
          <w:sz w:val="18"/>
          <w:szCs w:val="18"/>
        </w:rPr>
        <w:t xml:space="preserve">en </w:t>
      </w:r>
      <w:r w:rsidRPr="009150BA">
        <w:rPr>
          <w:rFonts w:asciiTheme="majorHAnsi" w:hAnsiTheme="majorHAnsi" w:cstheme="majorHAnsi"/>
          <w:color w:val="000000" w:themeColor="text1"/>
          <w:sz w:val="18"/>
          <w:szCs w:val="18"/>
          <w:highlight w:val="yellow"/>
        </w:rPr>
        <w:t>……….@......com.ar</w:t>
      </w:r>
      <w:r w:rsidRPr="009150BA">
        <w:rPr>
          <w:rFonts w:asciiTheme="majorHAnsi" w:hAnsiTheme="majorHAnsi" w:cstheme="majorHAnsi"/>
          <w:color w:val="000000" w:themeColor="text1"/>
          <w:sz w:val="18"/>
          <w:szCs w:val="18"/>
        </w:rPr>
        <w:t>, por una parte, y por la otra, el Banco de la Nación Argentina (“BNA”), con domicilio legal en</w:t>
      </w:r>
      <w:r w:rsidR="009150BA">
        <w:rPr>
          <w:rFonts w:asciiTheme="majorHAnsi" w:hAnsiTheme="majorHAnsi" w:cstheme="majorHAnsi"/>
          <w:color w:val="000000" w:themeColor="text1"/>
          <w:sz w:val="18"/>
          <w:szCs w:val="18"/>
        </w:rPr>
        <w:t xml:space="preserve"> </w:t>
      </w:r>
      <w:r w:rsidRPr="009150BA">
        <w:rPr>
          <w:rFonts w:asciiTheme="majorHAnsi" w:hAnsiTheme="majorHAnsi" w:cstheme="majorHAnsi"/>
          <w:color w:val="000000" w:themeColor="text1"/>
          <w:sz w:val="18"/>
          <w:szCs w:val="18"/>
          <w:highlight w:val="yellow"/>
        </w:rPr>
        <w:t>…………………………..</w:t>
      </w:r>
      <w:r w:rsidR="00C7782A">
        <w:rPr>
          <w:rFonts w:asciiTheme="majorHAnsi" w:hAnsiTheme="majorHAnsi" w:cstheme="majorHAnsi"/>
          <w:color w:val="000000" w:themeColor="text1"/>
          <w:sz w:val="18"/>
          <w:szCs w:val="18"/>
        </w:rPr>
        <w:t xml:space="preserve"> </w:t>
      </w:r>
      <w:proofErr w:type="gramStart"/>
      <w:r w:rsidR="00C7782A">
        <w:rPr>
          <w:rFonts w:asciiTheme="majorHAnsi" w:hAnsiTheme="majorHAnsi" w:cstheme="majorHAnsi"/>
          <w:color w:val="000000" w:themeColor="text1"/>
          <w:sz w:val="18"/>
          <w:szCs w:val="18"/>
        </w:rPr>
        <w:t>y</w:t>
      </w:r>
      <w:proofErr w:type="gramEnd"/>
      <w:r w:rsidR="00C7782A" w:rsidRPr="009150BA">
        <w:rPr>
          <w:rFonts w:asciiTheme="majorHAnsi" w:hAnsiTheme="majorHAnsi" w:cstheme="majorHAnsi"/>
          <w:color w:val="000000" w:themeColor="text1"/>
          <w:sz w:val="18"/>
          <w:szCs w:val="18"/>
        </w:rPr>
        <w:t xml:space="preserve"> domicilio electrónico en </w:t>
      </w:r>
      <w:r w:rsidR="00C7782A" w:rsidRPr="009150BA">
        <w:rPr>
          <w:rFonts w:asciiTheme="majorHAnsi" w:hAnsiTheme="majorHAnsi" w:cstheme="majorHAnsi"/>
          <w:color w:val="000000" w:themeColor="text1"/>
          <w:sz w:val="18"/>
          <w:szCs w:val="18"/>
          <w:highlight w:val="yellow"/>
        </w:rPr>
        <w:t>……</w:t>
      </w:r>
      <w:r w:rsidR="00C7782A">
        <w:rPr>
          <w:rFonts w:asciiTheme="majorHAnsi" w:hAnsiTheme="majorHAnsi" w:cstheme="majorHAnsi"/>
          <w:color w:val="000000" w:themeColor="text1"/>
          <w:sz w:val="18"/>
          <w:szCs w:val="18"/>
          <w:highlight w:val="yellow"/>
        </w:rPr>
        <w:t>…</w:t>
      </w:r>
      <w:r w:rsidR="00C7782A" w:rsidRPr="009150BA">
        <w:rPr>
          <w:rFonts w:asciiTheme="majorHAnsi" w:hAnsiTheme="majorHAnsi" w:cstheme="majorHAnsi"/>
          <w:color w:val="000000" w:themeColor="text1"/>
          <w:sz w:val="18"/>
          <w:szCs w:val="18"/>
          <w:highlight w:val="yellow"/>
        </w:rPr>
        <w:t>….@</w:t>
      </w:r>
      <w:r w:rsidR="00C7782A">
        <w:rPr>
          <w:rFonts w:asciiTheme="majorHAnsi" w:hAnsiTheme="majorHAnsi" w:cstheme="majorHAnsi"/>
          <w:color w:val="000000" w:themeColor="text1"/>
          <w:sz w:val="18"/>
          <w:szCs w:val="18"/>
          <w:highlight w:val="yellow"/>
        </w:rPr>
        <w:t>bna.</w:t>
      </w:r>
      <w:r w:rsidR="00C7782A" w:rsidRPr="009150BA">
        <w:rPr>
          <w:rFonts w:asciiTheme="majorHAnsi" w:hAnsiTheme="majorHAnsi" w:cstheme="majorHAnsi"/>
          <w:color w:val="000000" w:themeColor="text1"/>
          <w:sz w:val="18"/>
          <w:szCs w:val="18"/>
          <w:highlight w:val="yellow"/>
        </w:rPr>
        <w:t>com.ar</w:t>
      </w:r>
      <w:r w:rsidR="00C7782A" w:rsidRPr="009150BA">
        <w:rPr>
          <w:rFonts w:asciiTheme="majorHAnsi" w:hAnsiTheme="majorHAnsi" w:cstheme="majorHAnsi"/>
          <w:color w:val="000000" w:themeColor="text1"/>
          <w:sz w:val="18"/>
          <w:szCs w:val="18"/>
        </w:rPr>
        <w:t>,</w:t>
      </w:r>
      <w:r w:rsidR="00C7782A">
        <w:rPr>
          <w:rFonts w:asciiTheme="majorHAnsi" w:hAnsiTheme="majorHAnsi" w:cstheme="majorHAnsi"/>
          <w:color w:val="000000" w:themeColor="text1"/>
          <w:sz w:val="18"/>
          <w:szCs w:val="18"/>
        </w:rPr>
        <w:t xml:space="preserve"> </w:t>
      </w:r>
      <w:r w:rsidRPr="009150BA">
        <w:rPr>
          <w:rFonts w:asciiTheme="majorHAnsi" w:hAnsiTheme="majorHAnsi" w:cstheme="majorHAnsi"/>
          <w:color w:val="000000" w:themeColor="text1"/>
          <w:sz w:val="18"/>
          <w:szCs w:val="18"/>
        </w:rPr>
        <w:t xml:space="preserve">y/o individualmente cada una de ellas la “Parte” y en conjunto, las “Partes”. </w:t>
      </w:r>
    </w:p>
    <w:p w14:paraId="1B987FF5" w14:textId="77777777" w:rsidR="009150BA" w:rsidRPr="009150BA" w:rsidRDefault="009150BA" w:rsidP="009150BA">
      <w:pPr>
        <w:spacing w:after="0" w:line="240" w:lineRule="auto"/>
        <w:jc w:val="both"/>
        <w:rPr>
          <w:rFonts w:asciiTheme="majorHAnsi" w:hAnsiTheme="majorHAnsi" w:cstheme="majorHAnsi"/>
          <w:color w:val="000000" w:themeColor="text1"/>
          <w:sz w:val="18"/>
          <w:szCs w:val="18"/>
        </w:rPr>
      </w:pPr>
    </w:p>
    <w:p w14:paraId="447195DF" w14:textId="77777777" w:rsidR="00C724E0" w:rsidRPr="009150BA" w:rsidRDefault="00C724E0" w:rsidP="009150BA">
      <w:pPr>
        <w:spacing w:after="0" w:line="240" w:lineRule="auto"/>
        <w:jc w:val="both"/>
        <w:rPr>
          <w:rFonts w:asciiTheme="majorHAnsi" w:hAnsiTheme="majorHAnsi" w:cstheme="majorHAnsi"/>
          <w:b/>
          <w:color w:val="000000" w:themeColor="text1"/>
          <w:sz w:val="18"/>
          <w:szCs w:val="18"/>
        </w:rPr>
      </w:pPr>
      <w:r w:rsidRPr="009150BA">
        <w:rPr>
          <w:rFonts w:asciiTheme="majorHAnsi" w:hAnsiTheme="majorHAnsi" w:cstheme="majorHAnsi"/>
          <w:b/>
          <w:color w:val="000000" w:themeColor="text1"/>
          <w:sz w:val="18"/>
          <w:szCs w:val="18"/>
        </w:rPr>
        <w:t>PRIMERA: OBJETO</w:t>
      </w:r>
    </w:p>
    <w:p w14:paraId="548F6ADF" w14:textId="77777777" w:rsidR="00C724E0" w:rsidRDefault="00C724E0" w:rsidP="009150BA">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xml:space="preserve">Las PARTES acuerdan que durante la vigencia de la Propuesta los clientes del BNA que abonen con las </w:t>
      </w:r>
      <w:r w:rsidRPr="0005579B">
        <w:rPr>
          <w:rFonts w:asciiTheme="majorHAnsi" w:hAnsiTheme="majorHAnsi" w:cstheme="majorHAnsi"/>
          <w:color w:val="000000" w:themeColor="text1"/>
          <w:sz w:val="18"/>
          <w:szCs w:val="18"/>
        </w:rPr>
        <w:t xml:space="preserve">Tarjetas de Crédito Visa y </w:t>
      </w:r>
      <w:proofErr w:type="spellStart"/>
      <w:r w:rsidRPr="0005579B">
        <w:rPr>
          <w:rFonts w:asciiTheme="majorHAnsi" w:hAnsiTheme="majorHAnsi" w:cstheme="majorHAnsi"/>
          <w:color w:val="000000" w:themeColor="text1"/>
          <w:sz w:val="18"/>
          <w:szCs w:val="18"/>
        </w:rPr>
        <w:t>Mastercard</w:t>
      </w:r>
      <w:proofErr w:type="spellEnd"/>
      <w:r w:rsidRPr="0005579B">
        <w:rPr>
          <w:rFonts w:asciiTheme="majorHAnsi" w:hAnsiTheme="majorHAnsi" w:cstheme="majorHAnsi"/>
          <w:color w:val="000000" w:themeColor="text1"/>
          <w:sz w:val="18"/>
          <w:szCs w:val="18"/>
        </w:rPr>
        <w:t xml:space="preserve"> emitidas por el BNA (en adelante “las Tarjetas”) -quedando excluidas las tarjetas</w:t>
      </w:r>
      <w:r w:rsidRPr="009150BA">
        <w:rPr>
          <w:rFonts w:asciiTheme="majorHAnsi" w:hAnsiTheme="majorHAnsi" w:cstheme="majorHAnsi"/>
          <w:color w:val="000000" w:themeColor="text1"/>
          <w:sz w:val="18"/>
          <w:szCs w:val="18"/>
        </w:rPr>
        <w:t xml:space="preserve"> corporativas- gozarán del beneficio descripto en la cláusula tercera de la presente (los “Beneficios”).</w:t>
      </w:r>
    </w:p>
    <w:p w14:paraId="1D03C534" w14:textId="77777777" w:rsidR="009150BA" w:rsidRPr="009150BA" w:rsidRDefault="009150BA" w:rsidP="009150BA">
      <w:pPr>
        <w:spacing w:after="0" w:line="240" w:lineRule="auto"/>
        <w:jc w:val="both"/>
        <w:rPr>
          <w:rFonts w:asciiTheme="majorHAnsi" w:hAnsiTheme="majorHAnsi" w:cstheme="majorHAnsi"/>
          <w:color w:val="000000" w:themeColor="text1"/>
          <w:sz w:val="18"/>
          <w:szCs w:val="18"/>
        </w:rPr>
      </w:pPr>
    </w:p>
    <w:p w14:paraId="34B12DB7" w14:textId="77777777" w:rsidR="00C724E0" w:rsidRPr="009150BA" w:rsidRDefault="00C724E0" w:rsidP="008924EE">
      <w:pPr>
        <w:spacing w:after="0" w:line="240" w:lineRule="auto"/>
        <w:jc w:val="both"/>
        <w:rPr>
          <w:rFonts w:asciiTheme="majorHAnsi" w:hAnsiTheme="majorHAnsi" w:cstheme="majorHAnsi"/>
          <w:b/>
          <w:color w:val="000000" w:themeColor="text1"/>
          <w:sz w:val="18"/>
          <w:szCs w:val="18"/>
        </w:rPr>
      </w:pPr>
      <w:r w:rsidRPr="009150BA">
        <w:rPr>
          <w:rFonts w:asciiTheme="majorHAnsi" w:hAnsiTheme="majorHAnsi" w:cstheme="majorHAnsi"/>
          <w:b/>
          <w:color w:val="000000" w:themeColor="text1"/>
          <w:sz w:val="18"/>
          <w:szCs w:val="18"/>
        </w:rPr>
        <w:t xml:space="preserve">SEGUNDA: VIGENCIA - OPERATIVIDAD – TERMINACIÓN DE LA PROPUESTA </w:t>
      </w:r>
    </w:p>
    <w:p w14:paraId="498437E8" w14:textId="12D24CA5" w:rsidR="00403A70" w:rsidRDefault="00403A70" w:rsidP="008924EE">
      <w:pPr>
        <w:spacing w:after="0" w:line="240" w:lineRule="auto"/>
        <w:jc w:val="both"/>
        <w:rPr>
          <w:rFonts w:asciiTheme="majorHAnsi" w:hAnsiTheme="majorHAnsi" w:cstheme="majorHAnsi"/>
          <w:color w:val="000000" w:themeColor="text1"/>
          <w:sz w:val="18"/>
          <w:szCs w:val="18"/>
        </w:rPr>
      </w:pPr>
      <w:r w:rsidRPr="00403A70">
        <w:rPr>
          <w:rFonts w:asciiTheme="majorHAnsi" w:hAnsiTheme="majorHAnsi" w:cstheme="majorHAnsi"/>
          <w:color w:val="000000" w:themeColor="text1"/>
          <w:sz w:val="18"/>
          <w:szCs w:val="18"/>
        </w:rPr>
        <w:t xml:space="preserve">La Propuesta tendrá vigencia todos los días desde el </w:t>
      </w:r>
      <w:r w:rsidR="00AC14EE">
        <w:rPr>
          <w:rFonts w:asciiTheme="majorHAnsi" w:hAnsiTheme="majorHAnsi" w:cstheme="majorHAnsi"/>
          <w:color w:val="000000" w:themeColor="text1"/>
          <w:sz w:val="18"/>
          <w:szCs w:val="18"/>
        </w:rPr>
        <w:t>07/08</w:t>
      </w:r>
      <w:r w:rsidR="00FB756D">
        <w:rPr>
          <w:rFonts w:asciiTheme="majorHAnsi" w:hAnsiTheme="majorHAnsi" w:cstheme="majorHAnsi"/>
          <w:color w:val="000000" w:themeColor="text1"/>
          <w:sz w:val="18"/>
          <w:szCs w:val="18"/>
        </w:rPr>
        <w:t>/202</w:t>
      </w:r>
      <w:r w:rsidR="00351945">
        <w:rPr>
          <w:rFonts w:asciiTheme="majorHAnsi" w:hAnsiTheme="majorHAnsi" w:cstheme="majorHAnsi"/>
          <w:color w:val="000000" w:themeColor="text1"/>
          <w:sz w:val="18"/>
          <w:szCs w:val="18"/>
        </w:rPr>
        <w:t>6</w:t>
      </w:r>
      <w:r w:rsidRPr="00403A70">
        <w:rPr>
          <w:rFonts w:asciiTheme="majorHAnsi" w:hAnsiTheme="majorHAnsi" w:cstheme="majorHAnsi"/>
          <w:color w:val="000000" w:themeColor="text1"/>
          <w:sz w:val="18"/>
          <w:szCs w:val="18"/>
        </w:rPr>
        <w:t xml:space="preserve"> al </w:t>
      </w:r>
      <w:r w:rsidR="00AC14EE">
        <w:rPr>
          <w:rFonts w:asciiTheme="majorHAnsi" w:hAnsiTheme="majorHAnsi" w:cstheme="majorHAnsi"/>
          <w:color w:val="000000" w:themeColor="text1"/>
          <w:sz w:val="18"/>
          <w:szCs w:val="18"/>
        </w:rPr>
        <w:t>08/08</w:t>
      </w:r>
      <w:r w:rsidR="002E5DB7">
        <w:rPr>
          <w:rFonts w:asciiTheme="majorHAnsi" w:hAnsiTheme="majorHAnsi" w:cstheme="majorHAnsi"/>
          <w:color w:val="000000" w:themeColor="text1"/>
          <w:sz w:val="18"/>
          <w:szCs w:val="18"/>
        </w:rPr>
        <w:t>/2026</w:t>
      </w:r>
      <w:r w:rsidRPr="00403A70">
        <w:rPr>
          <w:rFonts w:asciiTheme="majorHAnsi" w:hAnsiTheme="majorHAnsi" w:cstheme="majorHAnsi"/>
          <w:color w:val="000000" w:themeColor="text1"/>
          <w:sz w:val="18"/>
          <w:szCs w:val="18"/>
        </w:rPr>
        <w:t xml:space="preserve">, ambas fechas inclusive. </w:t>
      </w:r>
    </w:p>
    <w:p w14:paraId="2FB98966" w14:textId="7061A508"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Cualquiera de las Partes podrá rescindir anticipadamente la presente Propuesta sin expresión de causa, notificando por medio fehaciente a la otra Parte con 5 (cinco) días hábiles de antelación, sin que ello genere derecho a indemnización alguna para las Partes. Ante cualquier incumplimiento de las obligaciones asumidas la Parte cumplidora podrá intimar a la Parte incumplidora para que dentro de los cinco (5) días proceda a regularizar la situación y cumplir con las prestaciones que tuviere pendientes, bajo apercibimiento de tener por rescindida la Propuesta. Extinguida la presente Propuesta por cualquier causa, las Partes se obligan a continuar cumpliendo con las obligaciones a su cargo, de existir, con respecto a los clientes BNA que hubieren adquirido los Beneficios.</w:t>
      </w:r>
    </w:p>
    <w:p w14:paraId="7BD8DA8E" w14:textId="77777777" w:rsidR="00C724E0" w:rsidRPr="009150BA" w:rsidRDefault="00C724E0" w:rsidP="008924EE">
      <w:pPr>
        <w:spacing w:after="0" w:line="240" w:lineRule="auto"/>
        <w:jc w:val="both"/>
        <w:rPr>
          <w:rFonts w:asciiTheme="majorHAnsi" w:hAnsiTheme="majorHAnsi" w:cstheme="majorHAnsi"/>
          <w:b/>
          <w:color w:val="000000" w:themeColor="text1"/>
          <w:sz w:val="18"/>
          <w:szCs w:val="18"/>
        </w:rPr>
      </w:pPr>
      <w:r w:rsidRPr="009150BA">
        <w:rPr>
          <w:rFonts w:asciiTheme="majorHAnsi" w:hAnsiTheme="majorHAnsi" w:cstheme="majorHAnsi"/>
          <w:b/>
          <w:color w:val="000000" w:themeColor="text1"/>
          <w:sz w:val="18"/>
          <w:szCs w:val="18"/>
        </w:rPr>
        <w:t>Esta Propuesta será válida y se considerará aceptada por el BNA con el intercambio de correos electrónicos en donde el BNA manifieste al Comercio tal aceptación y con la primera difusión de los Beneficios en cualquiera de los medios en el que el BNA publicite la Propuesta.</w:t>
      </w:r>
    </w:p>
    <w:p w14:paraId="494564E2"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p>
    <w:p w14:paraId="063C1024" w14:textId="77777777" w:rsidR="00C724E0" w:rsidRPr="00442966" w:rsidRDefault="00C724E0" w:rsidP="008924EE">
      <w:pPr>
        <w:spacing w:after="0" w:line="240" w:lineRule="auto"/>
        <w:jc w:val="both"/>
        <w:rPr>
          <w:rFonts w:asciiTheme="majorHAnsi" w:hAnsiTheme="majorHAnsi" w:cstheme="majorHAnsi"/>
          <w:b/>
          <w:color w:val="000000" w:themeColor="text1"/>
          <w:sz w:val="18"/>
          <w:szCs w:val="18"/>
        </w:rPr>
      </w:pPr>
      <w:r w:rsidRPr="00442966">
        <w:rPr>
          <w:rFonts w:asciiTheme="majorHAnsi" w:hAnsiTheme="majorHAnsi" w:cstheme="majorHAnsi"/>
          <w:b/>
          <w:color w:val="000000" w:themeColor="text1"/>
          <w:sz w:val="18"/>
          <w:szCs w:val="18"/>
        </w:rPr>
        <w:t>TERCERA: BENEFICIOS</w:t>
      </w:r>
    </w:p>
    <w:p w14:paraId="4943E6FB" w14:textId="77777777" w:rsidR="00560746" w:rsidRPr="009150BA" w:rsidRDefault="00560746" w:rsidP="00560746">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xml:space="preserve">Durante la vigencia de la Propuesta, el Comercio otorgará a los clientes del BNA tarjetahabientes Tarjetas de Crédito </w:t>
      </w:r>
      <w:r w:rsidRPr="00617CBE">
        <w:rPr>
          <w:rFonts w:asciiTheme="majorHAnsi" w:hAnsiTheme="majorHAnsi" w:cstheme="majorHAnsi"/>
          <w:color w:val="000000" w:themeColor="text1"/>
          <w:sz w:val="18"/>
          <w:szCs w:val="18"/>
        </w:rPr>
        <w:t xml:space="preserve">Visa y </w:t>
      </w:r>
      <w:proofErr w:type="spellStart"/>
      <w:r w:rsidRPr="00617CBE">
        <w:rPr>
          <w:rFonts w:asciiTheme="majorHAnsi" w:hAnsiTheme="majorHAnsi" w:cstheme="majorHAnsi"/>
          <w:color w:val="000000" w:themeColor="text1"/>
          <w:sz w:val="18"/>
          <w:szCs w:val="18"/>
        </w:rPr>
        <w:t>Mastercard</w:t>
      </w:r>
      <w:proofErr w:type="spellEnd"/>
      <w:r w:rsidRPr="00617CBE">
        <w:rPr>
          <w:rFonts w:asciiTheme="majorHAnsi" w:hAnsiTheme="majorHAnsi" w:cstheme="majorHAnsi"/>
          <w:color w:val="000000" w:themeColor="text1"/>
          <w:sz w:val="18"/>
          <w:szCs w:val="18"/>
        </w:rPr>
        <w:t>, el siguiente beneficio:</w:t>
      </w:r>
      <w:r w:rsidRPr="009150BA">
        <w:rPr>
          <w:rFonts w:asciiTheme="majorHAnsi" w:hAnsiTheme="majorHAnsi" w:cstheme="majorHAnsi"/>
          <w:color w:val="000000" w:themeColor="text1"/>
          <w:sz w:val="18"/>
          <w:szCs w:val="18"/>
        </w:rPr>
        <w:t xml:space="preserve"> </w:t>
      </w:r>
    </w:p>
    <w:p w14:paraId="3C4BDABB" w14:textId="49EE39D8" w:rsidR="00C34E81" w:rsidRPr="00C34E81" w:rsidRDefault="00AC14EE" w:rsidP="00C34E81">
      <w:pPr>
        <w:pStyle w:val="Prrafodelista"/>
        <w:numPr>
          <w:ilvl w:val="0"/>
          <w:numId w:val="1"/>
        </w:numPr>
        <w:spacing w:after="0" w:line="240" w:lineRule="auto"/>
        <w:jc w:val="both"/>
        <w:rPr>
          <w:rFonts w:asciiTheme="majorHAnsi" w:hAnsiTheme="majorHAnsi" w:cstheme="majorHAnsi"/>
          <w:sz w:val="18"/>
          <w:szCs w:val="18"/>
        </w:rPr>
      </w:pPr>
      <w:r>
        <w:rPr>
          <w:rFonts w:asciiTheme="majorHAnsi" w:hAnsiTheme="majorHAnsi" w:cstheme="majorHAnsi"/>
          <w:sz w:val="18"/>
          <w:szCs w:val="18"/>
        </w:rPr>
        <w:t>Beneficio</w:t>
      </w:r>
      <w:r w:rsidR="00C34E81" w:rsidRPr="00A77226">
        <w:rPr>
          <w:rFonts w:asciiTheme="majorHAnsi" w:hAnsiTheme="majorHAnsi" w:cstheme="majorHAnsi"/>
          <w:sz w:val="18"/>
          <w:szCs w:val="18"/>
        </w:rPr>
        <w:t xml:space="preserve">: Sólo en </w:t>
      </w:r>
      <w:r w:rsidR="00C34E81">
        <w:rPr>
          <w:rFonts w:asciiTheme="majorHAnsi" w:hAnsiTheme="majorHAnsi" w:cstheme="majorHAnsi"/>
          <w:sz w:val="18"/>
          <w:szCs w:val="18"/>
        </w:rPr>
        <w:t>9</w:t>
      </w:r>
      <w:r w:rsidR="00C34E81" w:rsidRPr="00A77226">
        <w:rPr>
          <w:rFonts w:asciiTheme="majorHAnsi" w:hAnsiTheme="majorHAnsi" w:cstheme="majorHAnsi"/>
          <w:sz w:val="18"/>
          <w:szCs w:val="18"/>
        </w:rPr>
        <w:t xml:space="preserve"> cuotas sin interés</w:t>
      </w:r>
      <w:r w:rsidR="00C34E81">
        <w:rPr>
          <w:rFonts w:asciiTheme="majorHAnsi" w:hAnsiTheme="majorHAnsi" w:cstheme="majorHAnsi"/>
          <w:sz w:val="18"/>
          <w:szCs w:val="18"/>
        </w:rPr>
        <w:t xml:space="preserve">. </w:t>
      </w:r>
    </w:p>
    <w:p w14:paraId="3E44D3D3" w14:textId="77777777" w:rsidR="00833671" w:rsidRPr="00833671" w:rsidRDefault="00833671" w:rsidP="00833671">
      <w:pPr>
        <w:spacing w:after="0" w:line="240" w:lineRule="auto"/>
        <w:jc w:val="both"/>
        <w:rPr>
          <w:rFonts w:asciiTheme="majorHAnsi" w:hAnsiTheme="majorHAnsi" w:cstheme="majorHAnsi"/>
          <w:color w:val="000000" w:themeColor="text1"/>
          <w:sz w:val="18"/>
          <w:szCs w:val="18"/>
        </w:rPr>
      </w:pPr>
    </w:p>
    <w:p w14:paraId="60E4A1E0"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xml:space="preserve">Para efectivizar la asunción por parte del Comercio del porcentaje correspondiente al monto de los reintegros a su cargo otorgados a los Clientes usuarios de las Tarjetas, las empresas Prisma Medios de Pago S.A., </w:t>
      </w:r>
      <w:proofErr w:type="spellStart"/>
      <w:r w:rsidRPr="009150BA">
        <w:rPr>
          <w:rFonts w:asciiTheme="majorHAnsi" w:hAnsiTheme="majorHAnsi" w:cstheme="majorHAnsi"/>
          <w:color w:val="000000" w:themeColor="text1"/>
          <w:sz w:val="18"/>
          <w:szCs w:val="18"/>
        </w:rPr>
        <w:t>First</w:t>
      </w:r>
      <w:proofErr w:type="spellEnd"/>
      <w:r w:rsidRPr="009150BA">
        <w:rPr>
          <w:rFonts w:asciiTheme="majorHAnsi" w:hAnsiTheme="majorHAnsi" w:cstheme="majorHAnsi"/>
          <w:color w:val="000000" w:themeColor="text1"/>
          <w:sz w:val="18"/>
          <w:szCs w:val="18"/>
        </w:rPr>
        <w:t xml:space="preserve"> Data Cono Sur S.R.L y Nación Servicios S.A. efectuarán el débito por el importe correspondiente de las liquidaciones que ésta última realice a favor de estos por las ventas realizadas.</w:t>
      </w:r>
    </w:p>
    <w:p w14:paraId="2DFCE3AC"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p>
    <w:p w14:paraId="2BF5806D" w14:textId="3C71B971" w:rsidR="00C407A2" w:rsidRPr="00C407A2" w:rsidRDefault="00C407A2" w:rsidP="00C407A2">
      <w:pPr>
        <w:rPr>
          <w:rFonts w:asciiTheme="majorHAnsi" w:hAnsiTheme="majorHAnsi" w:cstheme="majorHAnsi"/>
          <w:color w:val="000000" w:themeColor="text1"/>
          <w:sz w:val="18"/>
          <w:szCs w:val="18"/>
        </w:rPr>
      </w:pPr>
      <w:r w:rsidRPr="00C407A2">
        <w:rPr>
          <w:rFonts w:asciiTheme="majorHAnsi" w:hAnsiTheme="majorHAnsi" w:cstheme="majorHAnsi"/>
          <w:color w:val="000000" w:themeColor="text1"/>
          <w:sz w:val="18"/>
          <w:szCs w:val="18"/>
        </w:rPr>
        <w:t xml:space="preserve">El Comercio acepta conocer que el plazo de acreditación de las ventas para transacciones realizadas en esta promoción será siempre de 2 (dos) días hábiles para Tarjetas de Crédito. El Comercio acepta conocer que el plazo de acreditación de las ventas para transacciones realizadas en esta promoción será de Tarjetas Administradas por Nación Servicios S.A.: 18 (dieciocho) días hábiles para Tarjetas de Crédito. El comercio podrá acceder a diferentes esquemas de acreditación de cupones de acuerdo al tarifario vigente en </w:t>
      </w:r>
      <w:hyperlink r:id="rId5" w:history="1">
        <w:r w:rsidRPr="00C407A2">
          <w:rPr>
            <w:rStyle w:val="Hipervnculo"/>
            <w:rFonts w:asciiTheme="majorHAnsi" w:hAnsiTheme="majorHAnsi" w:cstheme="majorHAnsi"/>
            <w:sz w:val="18"/>
            <w:szCs w:val="18"/>
          </w:rPr>
          <w:t>https://www.maspagos.com.ar/</w:t>
        </w:r>
      </w:hyperlink>
    </w:p>
    <w:p w14:paraId="085E7084" w14:textId="71E3F425" w:rsidR="00C407A2" w:rsidRPr="00C407A2" w:rsidRDefault="00C407A2" w:rsidP="00C407A2">
      <w:pPr>
        <w:rPr>
          <w:rFonts w:asciiTheme="majorHAnsi" w:hAnsiTheme="majorHAnsi" w:cstheme="majorHAnsi"/>
          <w:color w:val="000000" w:themeColor="text1"/>
          <w:sz w:val="18"/>
          <w:szCs w:val="18"/>
        </w:rPr>
      </w:pPr>
      <w:r w:rsidRPr="00C407A2">
        <w:rPr>
          <w:rFonts w:asciiTheme="majorHAnsi" w:hAnsiTheme="majorHAnsi" w:cstheme="majorHAnsi"/>
          <w:color w:val="000000" w:themeColor="text1"/>
          <w:sz w:val="18"/>
          <w:szCs w:val="18"/>
        </w:rPr>
        <w:t xml:space="preserve">Si el Comercio acepta estar en promoción y posee pago anticipado, le cobrarán el canon correspondiente de cada Procesadora independientemente el plazo de pago sea otro. </w:t>
      </w:r>
    </w:p>
    <w:p w14:paraId="3E5629F3" w14:textId="213BC112" w:rsidR="00C724E0" w:rsidRPr="00C407A2" w:rsidRDefault="00C407A2" w:rsidP="00C407A2">
      <w:pPr>
        <w:rPr>
          <w:rFonts w:asciiTheme="majorHAnsi" w:hAnsiTheme="majorHAnsi" w:cstheme="majorHAnsi"/>
          <w:color w:val="000000" w:themeColor="text1"/>
          <w:sz w:val="18"/>
          <w:szCs w:val="18"/>
        </w:rPr>
      </w:pPr>
      <w:r w:rsidRPr="00C407A2">
        <w:rPr>
          <w:rFonts w:asciiTheme="majorHAnsi" w:hAnsiTheme="majorHAnsi" w:cstheme="majorHAnsi"/>
          <w:color w:val="000000" w:themeColor="text1"/>
          <w:sz w:val="18"/>
          <w:szCs w:val="18"/>
        </w:rPr>
        <w:t xml:space="preserve">Si el comercio opera con </w:t>
      </w:r>
      <w:proofErr w:type="spellStart"/>
      <w:r w:rsidRPr="00C407A2">
        <w:rPr>
          <w:rFonts w:asciiTheme="majorHAnsi" w:hAnsiTheme="majorHAnsi" w:cstheme="majorHAnsi"/>
          <w:color w:val="000000" w:themeColor="text1"/>
          <w:sz w:val="18"/>
          <w:szCs w:val="18"/>
        </w:rPr>
        <w:t>Payway</w:t>
      </w:r>
      <w:proofErr w:type="spellEnd"/>
      <w:r w:rsidRPr="00C407A2">
        <w:rPr>
          <w:rFonts w:asciiTheme="majorHAnsi" w:hAnsiTheme="majorHAnsi" w:cstheme="majorHAnsi"/>
          <w:color w:val="000000" w:themeColor="text1"/>
          <w:sz w:val="18"/>
          <w:szCs w:val="18"/>
        </w:rPr>
        <w:t xml:space="preserve"> o Fiserv en la modalidad cuota a cuota o bien se adhiere al Plan de Financiación Especial de Fiserv o </w:t>
      </w:r>
      <w:proofErr w:type="spellStart"/>
      <w:r w:rsidRPr="00C407A2">
        <w:rPr>
          <w:rFonts w:asciiTheme="majorHAnsi" w:hAnsiTheme="majorHAnsi" w:cstheme="majorHAnsi"/>
          <w:color w:val="000000" w:themeColor="text1"/>
          <w:sz w:val="18"/>
          <w:szCs w:val="18"/>
        </w:rPr>
        <w:t>MiPyme</w:t>
      </w:r>
      <w:proofErr w:type="spellEnd"/>
      <w:r w:rsidRPr="00C407A2">
        <w:rPr>
          <w:rFonts w:asciiTheme="majorHAnsi" w:hAnsiTheme="majorHAnsi" w:cstheme="majorHAnsi"/>
          <w:color w:val="000000" w:themeColor="text1"/>
          <w:sz w:val="18"/>
          <w:szCs w:val="18"/>
        </w:rPr>
        <w:t xml:space="preserve"> de </w:t>
      </w:r>
      <w:proofErr w:type="spellStart"/>
      <w:r w:rsidRPr="00C407A2">
        <w:rPr>
          <w:rFonts w:asciiTheme="majorHAnsi" w:hAnsiTheme="majorHAnsi" w:cstheme="majorHAnsi"/>
          <w:color w:val="000000" w:themeColor="text1"/>
          <w:sz w:val="18"/>
          <w:szCs w:val="18"/>
        </w:rPr>
        <w:t>Payway</w:t>
      </w:r>
      <w:proofErr w:type="spellEnd"/>
      <w:r w:rsidRPr="00C407A2">
        <w:rPr>
          <w:rFonts w:asciiTheme="majorHAnsi" w:hAnsiTheme="majorHAnsi" w:cstheme="majorHAnsi"/>
          <w:color w:val="000000" w:themeColor="text1"/>
          <w:sz w:val="18"/>
          <w:szCs w:val="18"/>
        </w:rPr>
        <w:t xml:space="preserve"> o similar, no ingresan en el circuito de promociones por lo que: al comercio le cobrarán la tasa plana de cartera sin bonificaciones y cualquier aporte económico que la presente propuesta contenga. </w:t>
      </w:r>
    </w:p>
    <w:p w14:paraId="0A942E37" w14:textId="77777777" w:rsidR="00C724E0" w:rsidRPr="008418FC" w:rsidRDefault="00C724E0" w:rsidP="008924EE">
      <w:pPr>
        <w:spacing w:after="0" w:line="240" w:lineRule="auto"/>
        <w:jc w:val="both"/>
        <w:rPr>
          <w:rFonts w:asciiTheme="majorHAnsi" w:hAnsiTheme="majorHAnsi" w:cstheme="majorHAnsi"/>
          <w:b/>
          <w:color w:val="000000" w:themeColor="text1"/>
          <w:sz w:val="18"/>
          <w:szCs w:val="18"/>
        </w:rPr>
      </w:pPr>
      <w:r w:rsidRPr="008418FC">
        <w:rPr>
          <w:rFonts w:asciiTheme="majorHAnsi" w:hAnsiTheme="majorHAnsi" w:cstheme="majorHAnsi"/>
          <w:b/>
          <w:color w:val="000000" w:themeColor="text1"/>
          <w:sz w:val="18"/>
          <w:szCs w:val="18"/>
        </w:rPr>
        <w:t>CUARTA: APORTES</w:t>
      </w:r>
    </w:p>
    <w:p w14:paraId="71BDACC6" w14:textId="77777777" w:rsidR="00560746" w:rsidRPr="009150BA" w:rsidRDefault="00560746" w:rsidP="00560746">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El beneficio detallado en la cláusula Nro. 3, serán soportados del siguiente modo:</w:t>
      </w:r>
    </w:p>
    <w:p w14:paraId="6AAB8E79" w14:textId="532DE06B" w:rsidR="00C34E81" w:rsidRDefault="00C34E81" w:rsidP="007B3D66">
      <w:pPr>
        <w:spacing w:after="0" w:line="240" w:lineRule="auto"/>
        <w:jc w:val="both"/>
        <w:rPr>
          <w:rFonts w:asciiTheme="majorHAnsi" w:hAnsiTheme="majorHAnsi" w:cstheme="majorHAnsi"/>
          <w:color w:val="000000" w:themeColor="text1"/>
          <w:sz w:val="18"/>
          <w:szCs w:val="18"/>
        </w:rPr>
      </w:pPr>
      <w:r>
        <w:rPr>
          <w:rFonts w:asciiTheme="majorHAnsi" w:hAnsiTheme="majorHAnsi" w:cstheme="majorHAnsi"/>
          <w:color w:val="000000" w:themeColor="text1"/>
          <w:sz w:val="18"/>
          <w:szCs w:val="18"/>
        </w:rPr>
        <w:t>Sólo en 9 cuotas sin interés para el usuario, con tasa directa a cargo del comercio del 12,75% sobre cada operación.</w:t>
      </w:r>
    </w:p>
    <w:p w14:paraId="25510728"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p>
    <w:p w14:paraId="308C3D4F" w14:textId="77777777" w:rsidR="00C724E0" w:rsidRPr="008418FC" w:rsidRDefault="00C724E0" w:rsidP="008924EE">
      <w:pPr>
        <w:spacing w:after="0" w:line="240" w:lineRule="auto"/>
        <w:jc w:val="both"/>
        <w:rPr>
          <w:rFonts w:asciiTheme="majorHAnsi" w:hAnsiTheme="majorHAnsi" w:cstheme="majorHAnsi"/>
          <w:b/>
          <w:color w:val="000000" w:themeColor="text1"/>
          <w:sz w:val="18"/>
          <w:szCs w:val="18"/>
        </w:rPr>
      </w:pPr>
      <w:r w:rsidRPr="008418FC">
        <w:rPr>
          <w:rFonts w:asciiTheme="majorHAnsi" w:hAnsiTheme="majorHAnsi" w:cstheme="majorHAnsi"/>
          <w:b/>
          <w:color w:val="000000" w:themeColor="text1"/>
          <w:sz w:val="18"/>
          <w:szCs w:val="18"/>
        </w:rPr>
        <w:t>QUINTA: OBLIGACIONES PARTICULARES DEL COMERCIO EN ESTA PROMOCIÓN</w:t>
      </w:r>
    </w:p>
    <w:p w14:paraId="0F18C6E2" w14:textId="77777777" w:rsidR="00C724E0" w:rsidRPr="009150BA" w:rsidRDefault="008418FC" w:rsidP="008924EE">
      <w:pPr>
        <w:spacing w:after="0" w:line="240" w:lineRule="auto"/>
        <w:jc w:val="both"/>
        <w:rPr>
          <w:rFonts w:asciiTheme="majorHAnsi" w:hAnsiTheme="majorHAnsi" w:cstheme="majorHAnsi"/>
          <w:color w:val="000000" w:themeColor="text1"/>
          <w:sz w:val="18"/>
          <w:szCs w:val="18"/>
        </w:rPr>
      </w:pPr>
      <w:r>
        <w:rPr>
          <w:rFonts w:asciiTheme="majorHAnsi" w:hAnsiTheme="majorHAnsi" w:cstheme="majorHAnsi"/>
          <w:color w:val="000000" w:themeColor="text1"/>
          <w:sz w:val="18"/>
          <w:szCs w:val="18"/>
        </w:rPr>
        <w:t xml:space="preserve">- </w:t>
      </w:r>
      <w:r w:rsidR="00C724E0" w:rsidRPr="009150BA">
        <w:rPr>
          <w:rFonts w:asciiTheme="majorHAnsi" w:hAnsiTheme="majorHAnsi" w:cstheme="majorHAnsi"/>
          <w:color w:val="000000" w:themeColor="text1"/>
          <w:sz w:val="18"/>
          <w:szCs w:val="18"/>
        </w:rPr>
        <w:t xml:space="preserve">Comunicar el Beneficio en un todo de acuerdo con lo estipulado en la cláusula sexta. </w:t>
      </w:r>
    </w:p>
    <w:p w14:paraId="44929502"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w:t>
      </w:r>
      <w:r w:rsidR="008418FC">
        <w:rPr>
          <w:rFonts w:asciiTheme="majorHAnsi" w:hAnsiTheme="majorHAnsi" w:cstheme="majorHAnsi"/>
          <w:color w:val="000000" w:themeColor="text1"/>
          <w:sz w:val="18"/>
          <w:szCs w:val="18"/>
        </w:rPr>
        <w:t xml:space="preserve"> </w:t>
      </w:r>
      <w:r w:rsidRPr="009150BA">
        <w:rPr>
          <w:rFonts w:asciiTheme="majorHAnsi" w:hAnsiTheme="majorHAnsi" w:cstheme="majorHAnsi"/>
          <w:color w:val="000000" w:themeColor="text1"/>
          <w:sz w:val="18"/>
          <w:szCs w:val="18"/>
        </w:rPr>
        <w:t xml:space="preserve">El comercio se compromete a adherirse únicamente a esta vertical del BNA. </w:t>
      </w:r>
    </w:p>
    <w:p w14:paraId="466B3D73"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w:t>
      </w:r>
      <w:r w:rsidR="008418FC">
        <w:rPr>
          <w:rFonts w:asciiTheme="majorHAnsi" w:hAnsiTheme="majorHAnsi" w:cstheme="majorHAnsi"/>
          <w:color w:val="000000" w:themeColor="text1"/>
          <w:sz w:val="18"/>
          <w:szCs w:val="18"/>
        </w:rPr>
        <w:t xml:space="preserve"> </w:t>
      </w:r>
      <w:r w:rsidRPr="009150BA">
        <w:rPr>
          <w:rFonts w:asciiTheme="majorHAnsi" w:hAnsiTheme="majorHAnsi" w:cstheme="majorHAnsi"/>
          <w:color w:val="000000" w:themeColor="text1"/>
          <w:sz w:val="18"/>
          <w:szCs w:val="18"/>
        </w:rPr>
        <w:t xml:space="preserve">El comercio se compromete a acreditar el resultante de las ventas en promoción en una cuenta monetaria del BNA para lo cual deberá utilizar únicamente los números de comercios del Banco programados en las terminales de las </w:t>
      </w:r>
      <w:proofErr w:type="spellStart"/>
      <w:r w:rsidRPr="009150BA">
        <w:rPr>
          <w:rFonts w:asciiTheme="majorHAnsi" w:hAnsiTheme="majorHAnsi" w:cstheme="majorHAnsi"/>
          <w:color w:val="000000" w:themeColor="text1"/>
          <w:sz w:val="18"/>
          <w:szCs w:val="18"/>
        </w:rPr>
        <w:t>adquirencias</w:t>
      </w:r>
      <w:proofErr w:type="spellEnd"/>
      <w:r w:rsidRPr="009150BA">
        <w:rPr>
          <w:rFonts w:asciiTheme="majorHAnsi" w:hAnsiTheme="majorHAnsi" w:cstheme="majorHAnsi"/>
          <w:color w:val="000000" w:themeColor="text1"/>
          <w:sz w:val="18"/>
          <w:szCs w:val="18"/>
        </w:rPr>
        <w:t xml:space="preserve"> </w:t>
      </w:r>
      <w:proofErr w:type="spellStart"/>
      <w:r w:rsidRPr="009150BA">
        <w:rPr>
          <w:rFonts w:asciiTheme="majorHAnsi" w:hAnsiTheme="majorHAnsi" w:cstheme="majorHAnsi"/>
          <w:color w:val="000000" w:themeColor="text1"/>
          <w:sz w:val="18"/>
          <w:szCs w:val="18"/>
        </w:rPr>
        <w:t>Payway</w:t>
      </w:r>
      <w:proofErr w:type="spellEnd"/>
      <w:r w:rsidRPr="009150BA">
        <w:rPr>
          <w:rFonts w:asciiTheme="majorHAnsi" w:hAnsiTheme="majorHAnsi" w:cstheme="majorHAnsi"/>
          <w:color w:val="000000" w:themeColor="text1"/>
          <w:sz w:val="18"/>
          <w:szCs w:val="18"/>
        </w:rPr>
        <w:t xml:space="preserve"> y/o Fiserv y/o del agrupador propio +Pagos Nación.</w:t>
      </w:r>
    </w:p>
    <w:p w14:paraId="1B2148CF"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w:t>
      </w:r>
      <w:r w:rsidR="008418FC">
        <w:rPr>
          <w:rFonts w:asciiTheme="majorHAnsi" w:hAnsiTheme="majorHAnsi" w:cstheme="majorHAnsi"/>
          <w:color w:val="000000" w:themeColor="text1"/>
          <w:sz w:val="18"/>
          <w:szCs w:val="18"/>
        </w:rPr>
        <w:t xml:space="preserve"> </w:t>
      </w:r>
      <w:r w:rsidRPr="009150BA">
        <w:rPr>
          <w:rFonts w:asciiTheme="majorHAnsi" w:hAnsiTheme="majorHAnsi" w:cstheme="majorHAnsi"/>
          <w:color w:val="000000" w:themeColor="text1"/>
          <w:sz w:val="18"/>
          <w:szCs w:val="18"/>
        </w:rPr>
        <w:t>En caso que el co</w:t>
      </w:r>
      <w:bookmarkStart w:id="0" w:name="_GoBack"/>
      <w:bookmarkEnd w:id="0"/>
      <w:r w:rsidRPr="009150BA">
        <w:rPr>
          <w:rFonts w:asciiTheme="majorHAnsi" w:hAnsiTheme="majorHAnsi" w:cstheme="majorHAnsi"/>
          <w:color w:val="000000" w:themeColor="text1"/>
          <w:sz w:val="18"/>
          <w:szCs w:val="18"/>
        </w:rPr>
        <w:t xml:space="preserve">mercio realice operaciones mediante la utilización de terminales con números de establecimientos de adquirentes </w:t>
      </w:r>
      <w:proofErr w:type="spellStart"/>
      <w:r w:rsidRPr="009150BA">
        <w:rPr>
          <w:rFonts w:asciiTheme="majorHAnsi" w:hAnsiTheme="majorHAnsi" w:cstheme="majorHAnsi"/>
          <w:color w:val="000000" w:themeColor="text1"/>
          <w:sz w:val="18"/>
          <w:szCs w:val="18"/>
        </w:rPr>
        <w:t>Payway</w:t>
      </w:r>
      <w:proofErr w:type="spellEnd"/>
      <w:r w:rsidRPr="009150BA">
        <w:rPr>
          <w:rFonts w:asciiTheme="majorHAnsi" w:hAnsiTheme="majorHAnsi" w:cstheme="majorHAnsi"/>
          <w:color w:val="000000" w:themeColor="text1"/>
          <w:sz w:val="18"/>
          <w:szCs w:val="18"/>
        </w:rPr>
        <w:t xml:space="preserve"> y/o Fiserv que no acrediten el resultado de sus ventas en una cuenta monetaria del BNA como así también el uso de dispositivos y/o terminales de agrupadores distintos a “+Pagos Nación”, el comercio autoriza al BNA a debitar de su cuenta monetaria abierta en la Institución el total de los aportes que corresponda por estas transacciones asumiendo a su cargo el 100% del aporte descrito en la cláusula cuarta del presente acuerdo.</w:t>
      </w:r>
    </w:p>
    <w:p w14:paraId="66F2F37B" w14:textId="3275CD61" w:rsidR="00C724E0"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w:t>
      </w:r>
      <w:r w:rsidR="008418FC">
        <w:rPr>
          <w:rFonts w:asciiTheme="majorHAnsi" w:hAnsiTheme="majorHAnsi" w:cstheme="majorHAnsi"/>
          <w:color w:val="000000" w:themeColor="text1"/>
          <w:sz w:val="18"/>
          <w:szCs w:val="18"/>
        </w:rPr>
        <w:t xml:space="preserve"> </w:t>
      </w:r>
      <w:r w:rsidRPr="009150BA">
        <w:rPr>
          <w:rFonts w:asciiTheme="majorHAnsi" w:hAnsiTheme="majorHAnsi" w:cstheme="majorHAnsi"/>
          <w:color w:val="000000" w:themeColor="text1"/>
          <w:sz w:val="18"/>
          <w:szCs w:val="18"/>
        </w:rPr>
        <w:t xml:space="preserve">En publicados en promoción, el comercio autoriza al BNA a debitar de su cuenta monetaria abierta en la Institución el </w:t>
      </w:r>
      <w:r w:rsidR="00A0777D" w:rsidRPr="009150BA">
        <w:rPr>
          <w:rFonts w:asciiTheme="majorHAnsi" w:hAnsiTheme="majorHAnsi" w:cstheme="majorHAnsi"/>
          <w:color w:val="000000" w:themeColor="text1"/>
          <w:sz w:val="18"/>
          <w:szCs w:val="18"/>
        </w:rPr>
        <w:t xml:space="preserve">caso que el comercio no informe la totalidad de terminales programadas de las </w:t>
      </w:r>
      <w:proofErr w:type="spellStart"/>
      <w:r w:rsidR="00A0777D" w:rsidRPr="009150BA">
        <w:rPr>
          <w:rFonts w:asciiTheme="majorHAnsi" w:hAnsiTheme="majorHAnsi" w:cstheme="majorHAnsi"/>
          <w:color w:val="000000" w:themeColor="text1"/>
          <w:sz w:val="18"/>
          <w:szCs w:val="18"/>
        </w:rPr>
        <w:t>adquirencias</w:t>
      </w:r>
      <w:proofErr w:type="spellEnd"/>
      <w:r w:rsidR="00A0777D" w:rsidRPr="009150BA">
        <w:rPr>
          <w:rFonts w:asciiTheme="majorHAnsi" w:hAnsiTheme="majorHAnsi" w:cstheme="majorHAnsi"/>
          <w:color w:val="000000" w:themeColor="text1"/>
          <w:sz w:val="18"/>
          <w:szCs w:val="18"/>
        </w:rPr>
        <w:t xml:space="preserve"> </w:t>
      </w:r>
      <w:proofErr w:type="spellStart"/>
      <w:r w:rsidR="00A0777D" w:rsidRPr="009150BA">
        <w:rPr>
          <w:rFonts w:asciiTheme="majorHAnsi" w:hAnsiTheme="majorHAnsi" w:cstheme="majorHAnsi"/>
          <w:color w:val="000000" w:themeColor="text1"/>
          <w:sz w:val="18"/>
          <w:szCs w:val="18"/>
        </w:rPr>
        <w:t>Payway</w:t>
      </w:r>
      <w:proofErr w:type="spellEnd"/>
      <w:r w:rsidR="00A0777D" w:rsidRPr="009150BA">
        <w:rPr>
          <w:rFonts w:asciiTheme="majorHAnsi" w:hAnsiTheme="majorHAnsi" w:cstheme="majorHAnsi"/>
          <w:color w:val="000000" w:themeColor="text1"/>
          <w:sz w:val="18"/>
          <w:szCs w:val="18"/>
        </w:rPr>
        <w:t xml:space="preserve"> y/o Fiserv con números de comercios del BNA y las correspondientes al agrupador propio +Pagos Nación que, como consecuencia, den lugar a reclamos de clientes tarjetahabientes del Banco por falta de impacto de promociones en los establecimientos </w:t>
      </w:r>
      <w:r w:rsidRPr="009150BA">
        <w:rPr>
          <w:rFonts w:asciiTheme="majorHAnsi" w:hAnsiTheme="majorHAnsi" w:cstheme="majorHAnsi"/>
          <w:color w:val="000000" w:themeColor="text1"/>
          <w:sz w:val="18"/>
          <w:szCs w:val="18"/>
        </w:rPr>
        <w:t>total de los aportes que corresponda por estas transacciones asumiendo a su cargo el 100% del aporte descrito en la cláusula cuarta del presente acuerdo.</w:t>
      </w:r>
    </w:p>
    <w:p w14:paraId="6C54C66C" w14:textId="36847340" w:rsidR="00A0777D" w:rsidRPr="009150BA" w:rsidRDefault="00A0777D" w:rsidP="008924EE">
      <w:pPr>
        <w:spacing w:after="0" w:line="240" w:lineRule="auto"/>
        <w:jc w:val="both"/>
        <w:rPr>
          <w:rFonts w:asciiTheme="majorHAnsi" w:hAnsiTheme="majorHAnsi" w:cstheme="majorHAnsi"/>
          <w:color w:val="000000" w:themeColor="text1"/>
          <w:sz w:val="18"/>
          <w:szCs w:val="18"/>
        </w:rPr>
      </w:pPr>
      <w:r>
        <w:rPr>
          <w:rFonts w:asciiTheme="majorHAnsi" w:hAnsiTheme="majorHAnsi" w:cstheme="majorHAnsi"/>
          <w:color w:val="000000" w:themeColor="text1"/>
          <w:sz w:val="18"/>
          <w:szCs w:val="18"/>
        </w:rPr>
        <w:t xml:space="preserve">- En caso que el comercio realice corte de cupón, </w:t>
      </w:r>
      <w:r w:rsidRPr="009150BA">
        <w:rPr>
          <w:rFonts w:asciiTheme="majorHAnsi" w:hAnsiTheme="majorHAnsi" w:cstheme="majorHAnsi"/>
          <w:color w:val="000000" w:themeColor="text1"/>
          <w:sz w:val="18"/>
          <w:szCs w:val="18"/>
        </w:rPr>
        <w:t>el comercio autoriza al BNA a debitar de su cuenta monetaria abierta en la Institución el total de los aportes que corresponda por estas transacciones asumiendo a su cargo el 100% del aporte descrito en la cláusula cuarta del presente acuerdo.</w:t>
      </w:r>
    </w:p>
    <w:p w14:paraId="11739E10"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p>
    <w:p w14:paraId="1B838044" w14:textId="77777777" w:rsidR="00C724E0" w:rsidRPr="007329AB" w:rsidRDefault="00C724E0" w:rsidP="008924EE">
      <w:pPr>
        <w:spacing w:after="0" w:line="240" w:lineRule="auto"/>
        <w:jc w:val="both"/>
        <w:rPr>
          <w:rFonts w:asciiTheme="majorHAnsi" w:hAnsiTheme="majorHAnsi" w:cstheme="majorHAnsi"/>
          <w:b/>
          <w:color w:val="000000" w:themeColor="text1"/>
          <w:sz w:val="18"/>
          <w:szCs w:val="18"/>
        </w:rPr>
      </w:pPr>
      <w:r w:rsidRPr="007329AB">
        <w:rPr>
          <w:rFonts w:asciiTheme="majorHAnsi" w:hAnsiTheme="majorHAnsi" w:cstheme="majorHAnsi"/>
          <w:b/>
          <w:color w:val="000000" w:themeColor="text1"/>
          <w:sz w:val="18"/>
          <w:szCs w:val="18"/>
        </w:rPr>
        <w:t>SEXTA: USO DE MARCAS - PUBLICIDAD</w:t>
      </w:r>
    </w:p>
    <w:p w14:paraId="1EDC69E0" w14:textId="77777777" w:rsidR="00C724E0"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xml:space="preserve">Durante la vigencia de la Propuesta, el Comercio  autoriza al BNA para que utilice sus marcas y/o denominaciones comerciales y/o sus logos, símbolos, emblemas, colores y/o diseños (en adelante las “Marcas”) al sólo efecto de su mención o inclusión en toda acción promocional, publicidad y/o anuncio efectuado por cualquier medio, enviados a los clientes del BNA y/o terceras personas a través de las cuales se difundan los Beneficios sin que esto genere a el Comercio derecho de pago ni de cobro o cualquier otro derecho u obligación alguna por el uso del nombre o marca. El Comercio autoriza al BNA a publicitar o promocionar sus nombres, logos y/o servicios y/o productos junto con los de otras empresas aliadas con que tuviera algún otro beneficio. El BNA reconoce expresamente que las Marcas son de uso y de propiedad </w:t>
      </w:r>
      <w:proofErr w:type="spellStart"/>
      <w:r w:rsidRPr="009150BA">
        <w:rPr>
          <w:rFonts w:asciiTheme="majorHAnsi" w:hAnsiTheme="majorHAnsi" w:cstheme="majorHAnsi"/>
          <w:color w:val="000000" w:themeColor="text1"/>
          <w:sz w:val="18"/>
          <w:szCs w:val="18"/>
        </w:rPr>
        <w:t>de el</w:t>
      </w:r>
      <w:proofErr w:type="spellEnd"/>
      <w:r w:rsidRPr="009150BA">
        <w:rPr>
          <w:rFonts w:asciiTheme="majorHAnsi" w:hAnsiTheme="majorHAnsi" w:cstheme="majorHAnsi"/>
          <w:color w:val="000000" w:themeColor="text1"/>
          <w:sz w:val="18"/>
          <w:szCs w:val="18"/>
        </w:rPr>
        <w:t xml:space="preserve"> Comercio. La presente autorización no representa un contrato de licencia y, por lo tanto, no genera derecho alguno sobre las Marcas. Se deja expresa constancia que la publicidad que el Comercio efectúe, acerca de las marcas y/o los servicios y/o parámetros promocionales y/o comerciales que presta el BNA, estará a total cargo </w:t>
      </w:r>
      <w:proofErr w:type="spellStart"/>
      <w:r w:rsidRPr="009150BA">
        <w:rPr>
          <w:rFonts w:asciiTheme="majorHAnsi" w:hAnsiTheme="majorHAnsi" w:cstheme="majorHAnsi"/>
          <w:color w:val="000000" w:themeColor="text1"/>
          <w:sz w:val="18"/>
          <w:szCs w:val="18"/>
        </w:rPr>
        <w:t>de el</w:t>
      </w:r>
      <w:proofErr w:type="spellEnd"/>
      <w:r w:rsidRPr="009150BA">
        <w:rPr>
          <w:rFonts w:asciiTheme="majorHAnsi" w:hAnsiTheme="majorHAnsi" w:cstheme="majorHAnsi"/>
          <w:color w:val="000000" w:themeColor="text1"/>
          <w:sz w:val="18"/>
          <w:szCs w:val="18"/>
        </w:rPr>
        <w:t xml:space="preserve"> Comercio debiendo tener, previamente y en todos los casos, la previa aprobación del diseño por parte del BNA. En caso de no contar con la aprobación de la publicidad por parte del BNA y su publicación genere reclamos de los usuarios de Medios de Pago ante el Ente Rector, el Comercio será únicamente responsable de cualquier tipo de obligación legal y/o monetaria que ello genere.</w:t>
      </w:r>
    </w:p>
    <w:p w14:paraId="08D6808F" w14:textId="77777777" w:rsidR="007329AB" w:rsidRPr="009150BA" w:rsidRDefault="007329AB" w:rsidP="008924EE">
      <w:pPr>
        <w:spacing w:after="0" w:line="240" w:lineRule="auto"/>
        <w:jc w:val="both"/>
        <w:rPr>
          <w:rFonts w:asciiTheme="majorHAnsi" w:hAnsiTheme="majorHAnsi" w:cstheme="majorHAnsi"/>
          <w:color w:val="000000" w:themeColor="text1"/>
          <w:sz w:val="18"/>
          <w:szCs w:val="18"/>
        </w:rPr>
      </w:pPr>
    </w:p>
    <w:p w14:paraId="280E9AAF" w14:textId="77777777" w:rsidR="00C724E0" w:rsidRPr="007329AB" w:rsidRDefault="00C724E0" w:rsidP="008924EE">
      <w:pPr>
        <w:spacing w:after="0" w:line="240" w:lineRule="auto"/>
        <w:jc w:val="both"/>
        <w:rPr>
          <w:rFonts w:asciiTheme="majorHAnsi" w:hAnsiTheme="majorHAnsi" w:cstheme="majorHAnsi"/>
          <w:b/>
          <w:color w:val="000000" w:themeColor="text1"/>
          <w:sz w:val="18"/>
          <w:szCs w:val="18"/>
        </w:rPr>
      </w:pPr>
      <w:r w:rsidRPr="007329AB">
        <w:rPr>
          <w:rFonts w:asciiTheme="majorHAnsi" w:hAnsiTheme="majorHAnsi" w:cstheme="majorHAnsi"/>
          <w:b/>
          <w:color w:val="000000" w:themeColor="text1"/>
          <w:sz w:val="18"/>
          <w:szCs w:val="18"/>
        </w:rPr>
        <w:t>SEPTIMA: OBLIGACIONES GENERALES DEL COMERCIO</w:t>
      </w:r>
    </w:p>
    <w:p w14:paraId="5350EFE8"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El Comercio se obliga a:</w:t>
      </w:r>
    </w:p>
    <w:p w14:paraId="63108A4B"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Cumplir en tiempo y forma con el otorgamiento de los Beneficios acordados en la presente Propuesta;</w:t>
      </w:r>
    </w:p>
    <w:p w14:paraId="0C96587C"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Informar periódicamente y cuando sea solicitado por el BNA el listado de los clientes que hacen uso de los Beneficios;</w:t>
      </w:r>
    </w:p>
    <w:p w14:paraId="7ECD3C79"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Comunicar al BNA cualquier variación que pueda significar una alteración sustancial de los Beneficios a otorgar;</w:t>
      </w:r>
    </w:p>
    <w:p w14:paraId="2295ED56"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Hacerse cargo de cualquier impuesto, tasa municipal, sellado, derecho, tasa o gravamen que genere esta Propuesta;</w:t>
      </w:r>
    </w:p>
    <w:p w14:paraId="6CBECDFD"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Abstenerse de aplicar precios diferenciales conforme lo establecido por la Ley de Tarjetas de Crédito, Nro. 25065.</w:t>
      </w:r>
    </w:p>
    <w:p w14:paraId="6EF14344"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Reconocerá el carácter de clientes del Banco a todo portador de las tarjetas emitidas por Esta Entidad y que acredite debidamente su identidad, sin necesidad de que el Banco tenga que brindar datos adicionales.</w:t>
      </w:r>
    </w:p>
    <w:p w14:paraId="38AE7852"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Mantendrá con carácter de estricta confidencialidad cualquier dato que obtenga de clientes del BNA, y dará estricto cumplimiento a lo dispuesto por la Ley de Habeas Data Nro. 25326, sus concordantes y normas reglamentarias. Dicha confidencialidad alcanzará igualmente al contenido de la presente Propuesta y se mantendrá vigente aún luego de finalizado el período de vigencia de la misma.</w:t>
      </w:r>
    </w:p>
    <w:p w14:paraId="184ABBEE"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Reprogramará las Terminales y/o Sistemas Propios que utilice para canalizar las ventas y que se informen en cláusula DECIMO SEGUNDA de la presente Carta Acuerdo, a los efectos que pueda operar con todas las marcas enunciadas en la cláusula PRIMERA: OBJETO.</w:t>
      </w:r>
    </w:p>
    <w:p w14:paraId="061860A6"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En caso de utilizar Sistema Propio, habilitará todos los Bines correspondientes a cada una de las marcas de Tarjetas de Crédito enunciadas en la cláusula PRIMERA: OBJETO.</w:t>
      </w:r>
    </w:p>
    <w:p w14:paraId="704062D8"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No realizar corte de cupón con un mismo medio de pago por cliente.</w:t>
      </w:r>
    </w:p>
    <w:p w14:paraId="711CEE8E"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xml:space="preserve">- Señalización del comercio con calco de BNA+ en el caso de aceptar nuestra billetera </w:t>
      </w:r>
    </w:p>
    <w:p w14:paraId="7DF8A19D"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Señalización del comercio con calco informativa de la promoción provista por el Banco Nación.</w:t>
      </w:r>
    </w:p>
    <w:p w14:paraId="768D0B87" w14:textId="32F91DAF" w:rsidR="00C724E0" w:rsidRDefault="00C407A2" w:rsidP="008924EE">
      <w:pPr>
        <w:spacing w:after="0" w:line="240" w:lineRule="auto"/>
        <w:jc w:val="both"/>
        <w:rPr>
          <w:rFonts w:asciiTheme="majorHAnsi" w:hAnsiTheme="majorHAnsi" w:cstheme="majorHAnsi"/>
          <w:color w:val="000000" w:themeColor="text1"/>
          <w:sz w:val="18"/>
          <w:szCs w:val="18"/>
        </w:rPr>
      </w:pPr>
      <w:r w:rsidRPr="00C407A2">
        <w:rPr>
          <w:rFonts w:asciiTheme="majorHAnsi" w:hAnsiTheme="majorHAnsi" w:cstheme="majorHAnsi"/>
          <w:color w:val="000000" w:themeColor="text1"/>
          <w:sz w:val="18"/>
          <w:szCs w:val="18"/>
        </w:rPr>
        <w:t xml:space="preserve">- Pasar las transacciones por las terminales / números de comercio, Prisma, Fiserv o Más Pagos que no estén adheridos a Planes Especiales de Financiación con las Procesadoras / Agrupador. Si el Comercio acepta estar en promoción y posee pago anticipado, le cobrarán el canon correspondiente de cada Procesadora independientemente el plazo de pago sea otro. Además, si el comercio opera con </w:t>
      </w:r>
      <w:proofErr w:type="spellStart"/>
      <w:r w:rsidRPr="00C407A2">
        <w:rPr>
          <w:rFonts w:asciiTheme="majorHAnsi" w:hAnsiTheme="majorHAnsi" w:cstheme="majorHAnsi"/>
          <w:color w:val="000000" w:themeColor="text1"/>
          <w:sz w:val="18"/>
          <w:szCs w:val="18"/>
        </w:rPr>
        <w:t>Payway</w:t>
      </w:r>
      <w:proofErr w:type="spellEnd"/>
      <w:r w:rsidRPr="00C407A2">
        <w:rPr>
          <w:rFonts w:asciiTheme="majorHAnsi" w:hAnsiTheme="majorHAnsi" w:cstheme="majorHAnsi"/>
          <w:color w:val="000000" w:themeColor="text1"/>
          <w:sz w:val="18"/>
          <w:szCs w:val="18"/>
        </w:rPr>
        <w:t xml:space="preserve"> o Fiserv en la modalidad cuota a cuota o bien se adhiere al </w:t>
      </w:r>
      <w:r w:rsidRPr="00C407A2">
        <w:rPr>
          <w:rFonts w:asciiTheme="majorHAnsi" w:hAnsiTheme="majorHAnsi" w:cstheme="majorHAnsi"/>
          <w:color w:val="000000" w:themeColor="text1"/>
          <w:sz w:val="18"/>
          <w:szCs w:val="18"/>
        </w:rPr>
        <w:lastRenderedPageBreak/>
        <w:t xml:space="preserve">Plan de Financiación Especial de Fiserv o </w:t>
      </w:r>
      <w:proofErr w:type="spellStart"/>
      <w:r w:rsidRPr="00C407A2">
        <w:rPr>
          <w:rFonts w:asciiTheme="majorHAnsi" w:hAnsiTheme="majorHAnsi" w:cstheme="majorHAnsi"/>
          <w:color w:val="000000" w:themeColor="text1"/>
          <w:sz w:val="18"/>
          <w:szCs w:val="18"/>
        </w:rPr>
        <w:t>MiPyme</w:t>
      </w:r>
      <w:proofErr w:type="spellEnd"/>
      <w:r w:rsidRPr="00C407A2">
        <w:rPr>
          <w:rFonts w:asciiTheme="majorHAnsi" w:hAnsiTheme="majorHAnsi" w:cstheme="majorHAnsi"/>
          <w:color w:val="000000" w:themeColor="text1"/>
          <w:sz w:val="18"/>
          <w:szCs w:val="18"/>
        </w:rPr>
        <w:t xml:space="preserve"> de </w:t>
      </w:r>
      <w:proofErr w:type="spellStart"/>
      <w:r w:rsidRPr="00C407A2">
        <w:rPr>
          <w:rFonts w:asciiTheme="majorHAnsi" w:hAnsiTheme="majorHAnsi" w:cstheme="majorHAnsi"/>
          <w:color w:val="000000" w:themeColor="text1"/>
          <w:sz w:val="18"/>
          <w:szCs w:val="18"/>
        </w:rPr>
        <w:t>Payway</w:t>
      </w:r>
      <w:proofErr w:type="spellEnd"/>
      <w:r w:rsidRPr="00C407A2">
        <w:rPr>
          <w:rFonts w:asciiTheme="majorHAnsi" w:hAnsiTheme="majorHAnsi" w:cstheme="majorHAnsi"/>
          <w:color w:val="000000" w:themeColor="text1"/>
          <w:sz w:val="18"/>
          <w:szCs w:val="18"/>
        </w:rPr>
        <w:t xml:space="preserve"> o similar, no ingresan en el circuito de promociones por lo que: al comercio le cobrarán la tasa plana de cartera sin bonificaciones y cualquier aporte económico que la presente propuesta contenga</w:t>
      </w:r>
      <w:r w:rsidR="00A4089C" w:rsidRPr="00A4089C">
        <w:rPr>
          <w:rFonts w:asciiTheme="majorHAnsi" w:hAnsiTheme="majorHAnsi" w:cstheme="majorHAnsi"/>
          <w:color w:val="000000" w:themeColor="text1"/>
          <w:sz w:val="18"/>
          <w:szCs w:val="18"/>
        </w:rPr>
        <w:t>.</w:t>
      </w:r>
    </w:p>
    <w:p w14:paraId="21835F0D" w14:textId="77777777" w:rsidR="00A4089C" w:rsidRPr="009150BA" w:rsidRDefault="00A4089C" w:rsidP="008924EE">
      <w:pPr>
        <w:spacing w:after="0" w:line="240" w:lineRule="auto"/>
        <w:jc w:val="both"/>
        <w:rPr>
          <w:rFonts w:asciiTheme="majorHAnsi" w:hAnsiTheme="majorHAnsi" w:cstheme="majorHAnsi"/>
          <w:color w:val="000000" w:themeColor="text1"/>
          <w:sz w:val="18"/>
          <w:szCs w:val="18"/>
        </w:rPr>
      </w:pPr>
    </w:p>
    <w:p w14:paraId="1C003E12" w14:textId="77777777" w:rsidR="00C724E0" w:rsidRPr="007329AB" w:rsidRDefault="00C724E0" w:rsidP="008924EE">
      <w:pPr>
        <w:spacing w:after="0" w:line="240" w:lineRule="auto"/>
        <w:jc w:val="both"/>
        <w:rPr>
          <w:rFonts w:asciiTheme="majorHAnsi" w:hAnsiTheme="majorHAnsi" w:cstheme="majorHAnsi"/>
          <w:b/>
          <w:color w:val="000000" w:themeColor="text1"/>
          <w:sz w:val="18"/>
          <w:szCs w:val="18"/>
        </w:rPr>
      </w:pPr>
      <w:r w:rsidRPr="007329AB">
        <w:rPr>
          <w:rFonts w:asciiTheme="majorHAnsi" w:hAnsiTheme="majorHAnsi" w:cstheme="majorHAnsi"/>
          <w:b/>
          <w:color w:val="000000" w:themeColor="text1"/>
          <w:sz w:val="18"/>
          <w:szCs w:val="18"/>
        </w:rPr>
        <w:t>OCTAVA: OBLIGACIONES DEL BNA</w:t>
      </w:r>
    </w:p>
    <w:p w14:paraId="5059EE1D"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El BNA se obliga a:</w:t>
      </w:r>
    </w:p>
    <w:p w14:paraId="2510A381"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xml:space="preserve">- Comunicar los Beneficio a los clientes del BNA a través del sitio </w:t>
      </w:r>
      <w:hyperlink r:id="rId6" w:history="1">
        <w:r w:rsidR="007329AB" w:rsidRPr="001576BE">
          <w:rPr>
            <w:rStyle w:val="Hipervnculo"/>
            <w:rFonts w:asciiTheme="majorHAnsi" w:hAnsiTheme="majorHAnsi" w:cstheme="majorHAnsi"/>
            <w:sz w:val="18"/>
            <w:szCs w:val="18"/>
          </w:rPr>
          <w:t>www.bna.com.ar</w:t>
        </w:r>
      </w:hyperlink>
      <w:r w:rsidR="007329AB">
        <w:rPr>
          <w:rFonts w:asciiTheme="majorHAnsi" w:hAnsiTheme="majorHAnsi" w:cstheme="majorHAnsi"/>
          <w:color w:val="000000" w:themeColor="text1"/>
          <w:sz w:val="18"/>
          <w:szCs w:val="18"/>
        </w:rPr>
        <w:t xml:space="preserve"> </w:t>
      </w:r>
      <w:r w:rsidRPr="009150BA">
        <w:rPr>
          <w:rFonts w:asciiTheme="majorHAnsi" w:hAnsiTheme="majorHAnsi" w:cstheme="majorHAnsi"/>
          <w:color w:val="000000" w:themeColor="text1"/>
          <w:sz w:val="18"/>
          <w:szCs w:val="18"/>
        </w:rPr>
        <w:t xml:space="preserve">o </w:t>
      </w:r>
      <w:hyperlink r:id="rId7" w:history="1">
        <w:r w:rsidR="007329AB" w:rsidRPr="001576BE">
          <w:rPr>
            <w:rStyle w:val="Hipervnculo"/>
            <w:rFonts w:asciiTheme="majorHAnsi" w:hAnsiTheme="majorHAnsi" w:cstheme="majorHAnsi"/>
            <w:sz w:val="18"/>
            <w:szCs w:val="18"/>
          </w:rPr>
          <w:t>www.semananacion.com.ar</w:t>
        </w:r>
      </w:hyperlink>
      <w:r w:rsidR="007329AB">
        <w:rPr>
          <w:rFonts w:asciiTheme="majorHAnsi" w:hAnsiTheme="majorHAnsi" w:cstheme="majorHAnsi"/>
          <w:color w:val="000000" w:themeColor="text1"/>
          <w:sz w:val="18"/>
          <w:szCs w:val="18"/>
        </w:rPr>
        <w:t xml:space="preserve"> </w:t>
      </w:r>
      <w:r w:rsidRPr="009150BA">
        <w:rPr>
          <w:rFonts w:asciiTheme="majorHAnsi" w:hAnsiTheme="majorHAnsi" w:cstheme="majorHAnsi"/>
          <w:color w:val="000000" w:themeColor="text1"/>
          <w:sz w:val="18"/>
          <w:szCs w:val="18"/>
        </w:rPr>
        <w:t>o a través de cualquier otro medio que considere conveniente.</w:t>
      </w:r>
    </w:p>
    <w:p w14:paraId="0A5D64F5"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p>
    <w:p w14:paraId="3BF6BD5B" w14:textId="77777777" w:rsidR="00C724E0" w:rsidRPr="007329AB" w:rsidRDefault="00C724E0" w:rsidP="008924EE">
      <w:pPr>
        <w:spacing w:after="0" w:line="240" w:lineRule="auto"/>
        <w:jc w:val="both"/>
        <w:rPr>
          <w:rFonts w:asciiTheme="majorHAnsi" w:hAnsiTheme="majorHAnsi" w:cstheme="majorHAnsi"/>
          <w:b/>
          <w:color w:val="000000" w:themeColor="text1"/>
          <w:sz w:val="18"/>
          <w:szCs w:val="18"/>
        </w:rPr>
      </w:pPr>
      <w:r w:rsidRPr="007329AB">
        <w:rPr>
          <w:rFonts w:asciiTheme="majorHAnsi" w:hAnsiTheme="majorHAnsi" w:cstheme="majorHAnsi"/>
          <w:b/>
          <w:color w:val="000000" w:themeColor="text1"/>
          <w:sz w:val="18"/>
          <w:szCs w:val="18"/>
        </w:rPr>
        <w:t>NOVENA: RESPONSABILIDAD</w:t>
      </w:r>
    </w:p>
    <w:p w14:paraId="03CB284D"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El BNA no será responsable por ningún daño y/o perjuicio de cualquier tipo que fuere, que pudieran sufrir los clientes del BNA y/o terceros, con motivo de, o en relación con la utilización de los Beneficios y/o los servicios y/o los productos adquiridos o prestados en virtud de la Propuesta. El Comercio se compromete, de manera irrevocable, a mantener indemne al BNA de cualquier reclamo (judicial o extrajudicial) o suma que deba abonar, derivada de: a) Las obligaciones laborales y de la seguridad social relacionadas con el personal del Comercio y/o subcontratista que tenga o pudiera tener a su cargo o que el Comercio contrate con la modalidad laboral que dispusiera, o prestare servicios en cumplimiento de la Propuesta; b) Cualquier reclamo de un cliente BNA por la falta de cumplimiento por parte del Comercio de sus obligaciones; c) Cualquier reclamo ante daños, lesiones o cualquier accidente que los clientes del BNA puedan sufrir o hayan sufrido tanto en su persona como en sus bienes por causa de los servicios prestados por el Comercio; d) Cualquier reclamo derivado de la falta de stock, calidad, garantía, vicios y/o plazos de entrega de los bienes y/o servicios comercializados o prestados por el Comercio.</w:t>
      </w:r>
    </w:p>
    <w:p w14:paraId="23D5B617" w14:textId="77777777" w:rsidR="007329AB" w:rsidRDefault="007329AB" w:rsidP="008924EE">
      <w:pPr>
        <w:spacing w:after="0" w:line="240" w:lineRule="auto"/>
        <w:jc w:val="both"/>
        <w:rPr>
          <w:rFonts w:asciiTheme="majorHAnsi" w:hAnsiTheme="majorHAnsi" w:cstheme="majorHAnsi"/>
          <w:color w:val="000000" w:themeColor="text1"/>
          <w:sz w:val="18"/>
          <w:szCs w:val="18"/>
        </w:rPr>
      </w:pPr>
    </w:p>
    <w:p w14:paraId="58B758F6" w14:textId="77777777" w:rsidR="00C724E0" w:rsidRPr="007329AB" w:rsidRDefault="00C724E0" w:rsidP="008924EE">
      <w:pPr>
        <w:spacing w:after="0" w:line="240" w:lineRule="auto"/>
        <w:jc w:val="both"/>
        <w:rPr>
          <w:rFonts w:asciiTheme="majorHAnsi" w:hAnsiTheme="majorHAnsi" w:cstheme="majorHAnsi"/>
          <w:b/>
          <w:color w:val="000000" w:themeColor="text1"/>
          <w:sz w:val="18"/>
          <w:szCs w:val="18"/>
        </w:rPr>
      </w:pPr>
      <w:r w:rsidRPr="007329AB">
        <w:rPr>
          <w:rFonts w:asciiTheme="majorHAnsi" w:hAnsiTheme="majorHAnsi" w:cstheme="majorHAnsi"/>
          <w:b/>
          <w:color w:val="000000" w:themeColor="text1"/>
          <w:sz w:val="18"/>
          <w:szCs w:val="18"/>
        </w:rPr>
        <w:t>DÉCIMA: PROHIBICIÓN DE CEDER</w:t>
      </w:r>
    </w:p>
    <w:p w14:paraId="0CDCAF96"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xml:space="preserve">Queda terminantemente prohibido a las Partes ceder o transferir de cualquier forma, total o parcialmente, la Propuesta o los derechos y/u obligaciones emergentes de la misma, ya sea a título oneroso o gratuito. </w:t>
      </w:r>
    </w:p>
    <w:p w14:paraId="0948B548"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p>
    <w:p w14:paraId="455F4FF1" w14:textId="77777777" w:rsidR="00C724E0" w:rsidRPr="007329AB" w:rsidRDefault="00C724E0" w:rsidP="008924EE">
      <w:pPr>
        <w:spacing w:after="0" w:line="240" w:lineRule="auto"/>
        <w:jc w:val="both"/>
        <w:rPr>
          <w:rFonts w:asciiTheme="majorHAnsi" w:hAnsiTheme="majorHAnsi" w:cstheme="majorHAnsi"/>
          <w:b/>
          <w:color w:val="000000" w:themeColor="text1"/>
          <w:sz w:val="18"/>
          <w:szCs w:val="18"/>
        </w:rPr>
      </w:pPr>
      <w:r w:rsidRPr="007329AB">
        <w:rPr>
          <w:rFonts w:asciiTheme="majorHAnsi" w:hAnsiTheme="majorHAnsi" w:cstheme="majorHAnsi"/>
          <w:b/>
          <w:color w:val="000000" w:themeColor="text1"/>
          <w:sz w:val="18"/>
          <w:szCs w:val="18"/>
        </w:rPr>
        <w:t>DÉCIMA PRIMERA: DOMICILIOS Y JURISDICCIÓN</w:t>
      </w:r>
    </w:p>
    <w:p w14:paraId="748AA0A5"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xml:space="preserve">Para todos los efectos de esta Propuesta, las Partes constituyen los domicilios mencionados al principio de la presente Propuesta, donde serán válidas y vinculantes las notificaciones que allí se cursen. Las Partes se someten a los tribunales de competencia Federal en lo Civil y Comercial de </w:t>
      </w:r>
      <w:r w:rsidRPr="007329AB">
        <w:rPr>
          <w:rFonts w:asciiTheme="majorHAnsi" w:hAnsiTheme="majorHAnsi" w:cstheme="majorHAnsi"/>
          <w:color w:val="000000" w:themeColor="text1"/>
          <w:sz w:val="18"/>
          <w:szCs w:val="18"/>
          <w:highlight w:val="yellow"/>
        </w:rPr>
        <w:t>………………………</w:t>
      </w:r>
      <w:r w:rsidRPr="009150BA">
        <w:rPr>
          <w:rFonts w:asciiTheme="majorHAnsi" w:hAnsiTheme="majorHAnsi" w:cstheme="majorHAnsi"/>
          <w:color w:val="000000" w:themeColor="text1"/>
          <w:sz w:val="18"/>
          <w:szCs w:val="18"/>
        </w:rPr>
        <w:t xml:space="preserve">, con renuncia expresa a todo otro fuero o jurisdicción que por cualquier causa les correspondiere. </w:t>
      </w:r>
    </w:p>
    <w:p w14:paraId="0541E0D1"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p>
    <w:p w14:paraId="4B5A639A" w14:textId="77777777" w:rsidR="00C724E0" w:rsidRPr="007329AB" w:rsidRDefault="00C724E0" w:rsidP="008924EE">
      <w:pPr>
        <w:spacing w:after="0" w:line="240" w:lineRule="auto"/>
        <w:jc w:val="both"/>
        <w:rPr>
          <w:rFonts w:asciiTheme="majorHAnsi" w:hAnsiTheme="majorHAnsi" w:cstheme="majorHAnsi"/>
          <w:b/>
          <w:color w:val="000000" w:themeColor="text1"/>
          <w:sz w:val="18"/>
          <w:szCs w:val="18"/>
        </w:rPr>
      </w:pPr>
      <w:r w:rsidRPr="007329AB">
        <w:rPr>
          <w:rFonts w:asciiTheme="majorHAnsi" w:hAnsiTheme="majorHAnsi" w:cstheme="majorHAnsi"/>
          <w:b/>
          <w:color w:val="000000" w:themeColor="text1"/>
          <w:sz w:val="18"/>
          <w:szCs w:val="18"/>
        </w:rPr>
        <w:t>DÉCIMA SEGUNDA: ESTABLECIMIENTOS / COMERCIOS / TERMINALES HABILITADOS/AS / ADQUIRENCIA</w:t>
      </w:r>
    </w:p>
    <w:p w14:paraId="65ABF531"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 xml:space="preserve">A fin de llevar adelante la Propuesta, el Comercio deberá notificar al Banco por escrito los </w:t>
      </w:r>
      <w:proofErr w:type="spellStart"/>
      <w:r w:rsidRPr="009150BA">
        <w:rPr>
          <w:rFonts w:asciiTheme="majorHAnsi" w:hAnsiTheme="majorHAnsi" w:cstheme="majorHAnsi"/>
          <w:color w:val="000000" w:themeColor="text1"/>
          <w:sz w:val="18"/>
          <w:szCs w:val="18"/>
        </w:rPr>
        <w:t>Nros</w:t>
      </w:r>
      <w:proofErr w:type="spellEnd"/>
      <w:r w:rsidRPr="009150BA">
        <w:rPr>
          <w:rFonts w:asciiTheme="majorHAnsi" w:hAnsiTheme="majorHAnsi" w:cstheme="majorHAnsi"/>
          <w:color w:val="000000" w:themeColor="text1"/>
          <w:sz w:val="18"/>
          <w:szCs w:val="18"/>
        </w:rPr>
        <w:t xml:space="preserve">. De Establecimiento / Comercio / Terminales / </w:t>
      </w:r>
      <w:proofErr w:type="spellStart"/>
      <w:r w:rsidRPr="009150BA">
        <w:rPr>
          <w:rFonts w:asciiTheme="majorHAnsi" w:hAnsiTheme="majorHAnsi" w:cstheme="majorHAnsi"/>
          <w:color w:val="000000" w:themeColor="text1"/>
          <w:sz w:val="18"/>
          <w:szCs w:val="18"/>
        </w:rPr>
        <w:t>Adquirencia</w:t>
      </w:r>
      <w:proofErr w:type="spellEnd"/>
      <w:r w:rsidRPr="009150BA">
        <w:rPr>
          <w:rFonts w:asciiTheme="majorHAnsi" w:hAnsiTheme="majorHAnsi" w:cstheme="majorHAnsi"/>
          <w:color w:val="000000" w:themeColor="text1"/>
          <w:sz w:val="18"/>
          <w:szCs w:val="18"/>
        </w:rPr>
        <w:t xml:space="preserve"> de todos los locales adheridos a la misma. Declaramos que los datos que se adjuntan son veraces y nos comprometemos a comunicar al BNA cualquier variación que pueda significar una alteración y/o inconveniente en los beneficios a otorgar con una antelación mínima de 5 (cinco) días hábiles a su implementación, quedando regida su aceptación a los términos de la cláusula </w:t>
      </w:r>
      <w:r w:rsidR="00E75F13">
        <w:rPr>
          <w:rFonts w:asciiTheme="majorHAnsi" w:hAnsiTheme="majorHAnsi" w:cstheme="majorHAnsi"/>
          <w:color w:val="000000" w:themeColor="text1"/>
          <w:sz w:val="18"/>
          <w:szCs w:val="18"/>
        </w:rPr>
        <w:t>SEGUNDA</w:t>
      </w:r>
      <w:r w:rsidRPr="009150BA">
        <w:rPr>
          <w:rFonts w:asciiTheme="majorHAnsi" w:hAnsiTheme="majorHAnsi" w:cstheme="majorHAnsi"/>
          <w:color w:val="000000" w:themeColor="text1"/>
          <w:sz w:val="18"/>
          <w:szCs w:val="18"/>
        </w:rPr>
        <w:t xml:space="preserve">. </w:t>
      </w:r>
    </w:p>
    <w:p w14:paraId="10EA485F" w14:textId="77777777" w:rsidR="00E75F13"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ab/>
      </w:r>
      <w:r w:rsidRPr="009150BA">
        <w:rPr>
          <w:rFonts w:asciiTheme="majorHAnsi" w:hAnsiTheme="majorHAnsi" w:cstheme="majorHAnsi"/>
          <w:color w:val="000000" w:themeColor="text1"/>
          <w:sz w:val="18"/>
          <w:szCs w:val="18"/>
        </w:rPr>
        <w:tab/>
      </w:r>
      <w:r w:rsidRPr="009150BA">
        <w:rPr>
          <w:rFonts w:asciiTheme="majorHAnsi" w:hAnsiTheme="majorHAnsi" w:cstheme="majorHAnsi"/>
          <w:color w:val="000000" w:themeColor="text1"/>
          <w:sz w:val="18"/>
          <w:szCs w:val="18"/>
        </w:rPr>
        <w:tab/>
      </w:r>
      <w:r w:rsidRPr="009150BA">
        <w:rPr>
          <w:rFonts w:asciiTheme="majorHAnsi" w:hAnsiTheme="majorHAnsi" w:cstheme="majorHAnsi"/>
          <w:color w:val="000000" w:themeColor="text1"/>
          <w:sz w:val="18"/>
          <w:szCs w:val="18"/>
        </w:rPr>
        <w:tab/>
      </w:r>
      <w:r w:rsidRPr="009150BA">
        <w:rPr>
          <w:rFonts w:asciiTheme="majorHAnsi" w:hAnsiTheme="majorHAnsi" w:cstheme="majorHAnsi"/>
          <w:color w:val="000000" w:themeColor="text1"/>
          <w:sz w:val="18"/>
          <w:szCs w:val="18"/>
        </w:rPr>
        <w:tab/>
      </w:r>
      <w:r w:rsidRPr="009150BA">
        <w:rPr>
          <w:rFonts w:asciiTheme="majorHAnsi" w:hAnsiTheme="majorHAnsi" w:cstheme="majorHAnsi"/>
          <w:color w:val="000000" w:themeColor="text1"/>
          <w:sz w:val="18"/>
          <w:szCs w:val="18"/>
        </w:rPr>
        <w:tab/>
      </w:r>
      <w:r w:rsidRPr="009150BA">
        <w:rPr>
          <w:rFonts w:asciiTheme="majorHAnsi" w:hAnsiTheme="majorHAnsi" w:cstheme="majorHAnsi"/>
          <w:color w:val="000000" w:themeColor="text1"/>
          <w:sz w:val="18"/>
          <w:szCs w:val="18"/>
        </w:rPr>
        <w:tab/>
      </w:r>
      <w:r w:rsidRPr="009150BA">
        <w:rPr>
          <w:rFonts w:asciiTheme="majorHAnsi" w:hAnsiTheme="majorHAnsi" w:cstheme="majorHAnsi"/>
          <w:color w:val="000000" w:themeColor="text1"/>
          <w:sz w:val="18"/>
          <w:szCs w:val="18"/>
        </w:rPr>
        <w:tab/>
      </w:r>
      <w:r w:rsidRPr="009150BA">
        <w:rPr>
          <w:rFonts w:asciiTheme="majorHAnsi" w:hAnsiTheme="majorHAnsi" w:cstheme="majorHAnsi"/>
          <w:color w:val="000000" w:themeColor="text1"/>
          <w:sz w:val="18"/>
          <w:szCs w:val="18"/>
        </w:rPr>
        <w:tab/>
      </w:r>
      <w:r w:rsidRPr="009150BA">
        <w:rPr>
          <w:rFonts w:asciiTheme="majorHAnsi" w:hAnsiTheme="majorHAnsi" w:cstheme="majorHAnsi"/>
          <w:color w:val="000000" w:themeColor="text1"/>
          <w:sz w:val="18"/>
          <w:szCs w:val="18"/>
        </w:rPr>
        <w:tab/>
      </w:r>
      <w:r w:rsidRPr="009150BA">
        <w:rPr>
          <w:rFonts w:asciiTheme="majorHAnsi" w:hAnsiTheme="majorHAnsi" w:cstheme="majorHAnsi"/>
          <w:color w:val="000000" w:themeColor="text1"/>
          <w:sz w:val="18"/>
          <w:szCs w:val="18"/>
        </w:rPr>
        <w:tab/>
      </w:r>
      <w:r w:rsidRPr="009150BA">
        <w:rPr>
          <w:rFonts w:asciiTheme="majorHAnsi" w:hAnsiTheme="majorHAnsi" w:cstheme="majorHAnsi"/>
          <w:color w:val="000000" w:themeColor="text1"/>
          <w:sz w:val="18"/>
          <w:szCs w:val="18"/>
        </w:rPr>
        <w:tab/>
      </w:r>
    </w:p>
    <w:tbl>
      <w:tblPr>
        <w:tblW w:w="10091" w:type="dxa"/>
        <w:tblInd w:w="-800" w:type="dxa"/>
        <w:tblCellMar>
          <w:left w:w="70" w:type="dxa"/>
          <w:right w:w="70" w:type="dxa"/>
        </w:tblCellMar>
        <w:tblLook w:val="04A0" w:firstRow="1" w:lastRow="0" w:firstColumn="1" w:lastColumn="0" w:noHBand="0" w:noVBand="1"/>
      </w:tblPr>
      <w:tblGrid>
        <w:gridCol w:w="780"/>
        <w:gridCol w:w="700"/>
        <w:gridCol w:w="700"/>
        <w:gridCol w:w="580"/>
        <w:gridCol w:w="363"/>
        <w:gridCol w:w="700"/>
        <w:gridCol w:w="572"/>
        <w:gridCol w:w="987"/>
        <w:gridCol w:w="560"/>
        <w:gridCol w:w="760"/>
        <w:gridCol w:w="740"/>
        <w:gridCol w:w="266"/>
        <w:gridCol w:w="700"/>
        <w:gridCol w:w="493"/>
        <w:gridCol w:w="370"/>
        <w:gridCol w:w="820"/>
      </w:tblGrid>
      <w:tr w:rsidR="00E75F13" w:rsidRPr="00EA0285" w14:paraId="2AFB403F" w14:textId="77777777" w:rsidTr="00E75F13">
        <w:trPr>
          <w:trHeight w:val="450"/>
        </w:trPr>
        <w:tc>
          <w:tcPr>
            <w:tcW w:w="780" w:type="dxa"/>
            <w:vMerge w:val="restart"/>
            <w:tcBorders>
              <w:top w:val="single" w:sz="4" w:space="0" w:color="auto"/>
              <w:left w:val="single" w:sz="4" w:space="0" w:color="auto"/>
              <w:bottom w:val="single" w:sz="4" w:space="0" w:color="auto"/>
              <w:right w:val="single" w:sz="4" w:space="0" w:color="auto"/>
            </w:tcBorders>
            <w:shd w:val="clear" w:color="000000" w:fill="1F4E78"/>
            <w:vAlign w:val="center"/>
            <w:hideMark/>
          </w:tcPr>
          <w:p w14:paraId="06E729C0" w14:textId="77777777" w:rsidR="00E75F13" w:rsidRPr="00EA0285" w:rsidRDefault="00E75F13" w:rsidP="000306C1">
            <w:pPr>
              <w:spacing w:after="0" w:line="240" w:lineRule="auto"/>
              <w:jc w:val="center"/>
              <w:rPr>
                <w:rFonts w:eastAsia="Times New Roman" w:cs="Calibri"/>
                <w:color w:val="FFFFFF"/>
                <w:sz w:val="12"/>
                <w:szCs w:val="12"/>
                <w:lang w:eastAsia="es-AR"/>
              </w:rPr>
            </w:pPr>
            <w:r w:rsidRPr="00EA0285">
              <w:rPr>
                <w:rFonts w:eastAsia="Times New Roman" w:cs="Calibri"/>
                <w:color w:val="FFFFFF"/>
                <w:sz w:val="12"/>
                <w:szCs w:val="12"/>
                <w:lang w:eastAsia="es-AR"/>
              </w:rPr>
              <w:t>NOMBRE</w:t>
            </w:r>
            <w:r w:rsidRPr="00EA0285">
              <w:rPr>
                <w:rFonts w:eastAsia="Times New Roman" w:cs="Calibri"/>
                <w:color w:val="FFFFFF"/>
                <w:sz w:val="12"/>
                <w:szCs w:val="12"/>
                <w:lang w:eastAsia="es-AR"/>
              </w:rPr>
              <w:br/>
              <w:t>COMERCIO</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1F4E78"/>
            <w:noWrap/>
            <w:vAlign w:val="center"/>
            <w:hideMark/>
          </w:tcPr>
          <w:p w14:paraId="6D3957EE" w14:textId="77777777" w:rsidR="00E75F13" w:rsidRPr="00EA0285" w:rsidRDefault="00E75F13" w:rsidP="000306C1">
            <w:pPr>
              <w:spacing w:after="0" w:line="240" w:lineRule="auto"/>
              <w:jc w:val="center"/>
              <w:rPr>
                <w:rFonts w:eastAsia="Times New Roman" w:cs="Calibri"/>
                <w:color w:val="FFFFFF"/>
                <w:sz w:val="12"/>
                <w:szCs w:val="12"/>
                <w:lang w:eastAsia="es-AR"/>
              </w:rPr>
            </w:pPr>
            <w:r w:rsidRPr="00EA0285">
              <w:rPr>
                <w:rFonts w:eastAsia="Times New Roman" w:cs="Calibri"/>
                <w:color w:val="FFFFFF"/>
                <w:sz w:val="12"/>
                <w:szCs w:val="12"/>
                <w:lang w:eastAsia="es-AR"/>
              </w:rPr>
              <w:t>DIRECCION</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1F4E78"/>
            <w:noWrap/>
            <w:vAlign w:val="center"/>
            <w:hideMark/>
          </w:tcPr>
          <w:p w14:paraId="4BEF339B" w14:textId="77777777" w:rsidR="00E75F13" w:rsidRPr="00EA0285" w:rsidRDefault="00E75F13" w:rsidP="000306C1">
            <w:pPr>
              <w:spacing w:after="0" w:line="240" w:lineRule="auto"/>
              <w:jc w:val="center"/>
              <w:rPr>
                <w:rFonts w:eastAsia="Times New Roman" w:cs="Calibri"/>
                <w:color w:val="FFFFFF"/>
                <w:sz w:val="12"/>
                <w:szCs w:val="12"/>
                <w:lang w:eastAsia="es-AR"/>
              </w:rPr>
            </w:pPr>
            <w:r w:rsidRPr="00EA0285">
              <w:rPr>
                <w:rFonts w:eastAsia="Times New Roman" w:cs="Calibri"/>
                <w:color w:val="FFFFFF"/>
                <w:sz w:val="12"/>
                <w:szCs w:val="12"/>
                <w:lang w:eastAsia="es-AR"/>
              </w:rPr>
              <w:t>NATIVA MC</w:t>
            </w:r>
          </w:p>
        </w:tc>
        <w:tc>
          <w:tcPr>
            <w:tcW w:w="580" w:type="dxa"/>
            <w:vMerge w:val="restart"/>
            <w:tcBorders>
              <w:top w:val="single" w:sz="4" w:space="0" w:color="auto"/>
              <w:left w:val="single" w:sz="4" w:space="0" w:color="auto"/>
              <w:bottom w:val="single" w:sz="4" w:space="0" w:color="auto"/>
              <w:right w:val="single" w:sz="4" w:space="0" w:color="auto"/>
            </w:tcBorders>
            <w:shd w:val="clear" w:color="000000" w:fill="1F4E78"/>
            <w:noWrap/>
            <w:vAlign w:val="center"/>
            <w:hideMark/>
          </w:tcPr>
          <w:p w14:paraId="329B9BC0" w14:textId="77777777" w:rsidR="00E75F13" w:rsidRPr="00EA0285" w:rsidRDefault="00E75F13" w:rsidP="000306C1">
            <w:pPr>
              <w:spacing w:after="0" w:line="240" w:lineRule="auto"/>
              <w:jc w:val="center"/>
              <w:rPr>
                <w:rFonts w:eastAsia="Times New Roman" w:cs="Calibri"/>
                <w:color w:val="FFFFFF"/>
                <w:sz w:val="12"/>
                <w:szCs w:val="12"/>
                <w:lang w:eastAsia="es-AR"/>
              </w:rPr>
            </w:pPr>
            <w:r w:rsidRPr="00EA0285">
              <w:rPr>
                <w:rFonts w:eastAsia="Times New Roman" w:cs="Calibri"/>
                <w:color w:val="FFFFFF"/>
                <w:sz w:val="12"/>
                <w:szCs w:val="12"/>
                <w:lang w:eastAsia="es-AR"/>
              </w:rPr>
              <w:t>MASTER</w:t>
            </w:r>
          </w:p>
        </w:tc>
        <w:tc>
          <w:tcPr>
            <w:tcW w:w="363" w:type="dxa"/>
            <w:vMerge w:val="restart"/>
            <w:tcBorders>
              <w:top w:val="single" w:sz="4" w:space="0" w:color="auto"/>
              <w:left w:val="single" w:sz="4" w:space="0" w:color="auto"/>
              <w:bottom w:val="single" w:sz="4" w:space="0" w:color="auto"/>
              <w:right w:val="single" w:sz="4" w:space="0" w:color="auto"/>
            </w:tcBorders>
            <w:shd w:val="clear" w:color="000000" w:fill="1F4E78"/>
            <w:noWrap/>
            <w:vAlign w:val="center"/>
            <w:hideMark/>
          </w:tcPr>
          <w:p w14:paraId="16B2D172" w14:textId="77777777" w:rsidR="00E75F13" w:rsidRPr="00EA0285" w:rsidRDefault="00E75F13" w:rsidP="000306C1">
            <w:pPr>
              <w:spacing w:after="0" w:line="240" w:lineRule="auto"/>
              <w:jc w:val="center"/>
              <w:rPr>
                <w:rFonts w:eastAsia="Times New Roman" w:cs="Calibri"/>
                <w:color w:val="FFFFFF"/>
                <w:sz w:val="12"/>
                <w:szCs w:val="12"/>
                <w:lang w:eastAsia="es-AR"/>
              </w:rPr>
            </w:pPr>
            <w:r w:rsidRPr="00EA0285">
              <w:rPr>
                <w:rFonts w:eastAsia="Times New Roman" w:cs="Calibri"/>
                <w:color w:val="FFFFFF"/>
                <w:sz w:val="12"/>
                <w:szCs w:val="12"/>
                <w:lang w:eastAsia="es-AR"/>
              </w:rPr>
              <w:t>VISA</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1F4E78"/>
            <w:vAlign w:val="center"/>
            <w:hideMark/>
          </w:tcPr>
          <w:p w14:paraId="6519BAD5" w14:textId="77777777" w:rsidR="00E75F13" w:rsidRPr="00EA0285" w:rsidRDefault="00E75F13" w:rsidP="000306C1">
            <w:pPr>
              <w:spacing w:after="0" w:line="240" w:lineRule="auto"/>
              <w:jc w:val="center"/>
              <w:rPr>
                <w:rFonts w:eastAsia="Times New Roman" w:cs="Calibri"/>
                <w:color w:val="FFFFFF"/>
                <w:sz w:val="12"/>
                <w:szCs w:val="12"/>
                <w:lang w:eastAsia="es-AR"/>
              </w:rPr>
            </w:pPr>
            <w:r w:rsidRPr="00EA0285">
              <w:rPr>
                <w:rFonts w:eastAsia="Times New Roman" w:cs="Calibri"/>
                <w:color w:val="FFFFFF"/>
                <w:sz w:val="12"/>
                <w:szCs w:val="12"/>
                <w:lang w:eastAsia="es-AR"/>
              </w:rPr>
              <w:t>MAESTRO / MDEBIT</w:t>
            </w:r>
          </w:p>
        </w:tc>
        <w:tc>
          <w:tcPr>
            <w:tcW w:w="572" w:type="dxa"/>
            <w:vMerge w:val="restart"/>
            <w:tcBorders>
              <w:top w:val="single" w:sz="4" w:space="0" w:color="auto"/>
              <w:left w:val="single" w:sz="4" w:space="0" w:color="auto"/>
              <w:bottom w:val="single" w:sz="4" w:space="0" w:color="auto"/>
              <w:right w:val="single" w:sz="4" w:space="0" w:color="auto"/>
            </w:tcBorders>
            <w:shd w:val="clear" w:color="000000" w:fill="1F4E78"/>
            <w:noWrap/>
            <w:vAlign w:val="center"/>
            <w:hideMark/>
          </w:tcPr>
          <w:p w14:paraId="272174F7" w14:textId="77777777" w:rsidR="00E75F13" w:rsidRPr="00EA0285" w:rsidRDefault="00E75F13" w:rsidP="000306C1">
            <w:pPr>
              <w:spacing w:after="0" w:line="240" w:lineRule="auto"/>
              <w:jc w:val="center"/>
              <w:rPr>
                <w:rFonts w:eastAsia="Times New Roman" w:cs="Calibri"/>
                <w:color w:val="FFFFFF"/>
                <w:sz w:val="12"/>
                <w:szCs w:val="12"/>
                <w:lang w:eastAsia="es-AR"/>
              </w:rPr>
            </w:pPr>
            <w:r w:rsidRPr="00EA0285">
              <w:rPr>
                <w:rFonts w:eastAsia="Times New Roman" w:cs="Calibri"/>
                <w:color w:val="FFFFFF"/>
                <w:sz w:val="12"/>
                <w:szCs w:val="12"/>
                <w:lang w:eastAsia="es-AR"/>
              </w:rPr>
              <w:t>Terminal</w:t>
            </w:r>
          </w:p>
        </w:tc>
        <w:tc>
          <w:tcPr>
            <w:tcW w:w="987" w:type="dxa"/>
            <w:vMerge w:val="restart"/>
            <w:tcBorders>
              <w:top w:val="single" w:sz="4" w:space="0" w:color="auto"/>
              <w:left w:val="single" w:sz="4" w:space="0" w:color="auto"/>
              <w:bottom w:val="single" w:sz="4" w:space="0" w:color="auto"/>
              <w:right w:val="single" w:sz="4" w:space="0" w:color="auto"/>
            </w:tcBorders>
            <w:shd w:val="clear" w:color="000000" w:fill="1F4E78"/>
            <w:vAlign w:val="center"/>
            <w:hideMark/>
          </w:tcPr>
          <w:p w14:paraId="4990FDAC" w14:textId="77777777" w:rsidR="00E75F13" w:rsidRPr="00EA0285" w:rsidRDefault="00E75F13" w:rsidP="000306C1">
            <w:pPr>
              <w:spacing w:after="0" w:line="240" w:lineRule="auto"/>
              <w:jc w:val="center"/>
              <w:rPr>
                <w:rFonts w:eastAsia="Times New Roman" w:cs="Calibri"/>
                <w:color w:val="FFFFFF"/>
                <w:sz w:val="12"/>
                <w:szCs w:val="12"/>
                <w:lang w:eastAsia="es-AR"/>
              </w:rPr>
            </w:pPr>
            <w:r w:rsidRPr="00EA0285">
              <w:rPr>
                <w:rFonts w:eastAsia="Times New Roman" w:cs="Calibri"/>
                <w:color w:val="FFFFFF"/>
                <w:sz w:val="12"/>
                <w:szCs w:val="12"/>
                <w:lang w:eastAsia="es-AR"/>
              </w:rPr>
              <w:t>ADQUIRENTE - PRISMA / FISERV</w:t>
            </w:r>
          </w:p>
        </w:tc>
        <w:tc>
          <w:tcPr>
            <w:tcW w:w="560" w:type="dxa"/>
            <w:vMerge w:val="restart"/>
            <w:tcBorders>
              <w:top w:val="single" w:sz="4" w:space="0" w:color="auto"/>
              <w:left w:val="single" w:sz="4" w:space="0" w:color="auto"/>
              <w:bottom w:val="single" w:sz="4" w:space="0" w:color="auto"/>
              <w:right w:val="single" w:sz="4" w:space="0" w:color="auto"/>
            </w:tcBorders>
            <w:shd w:val="clear" w:color="000000" w:fill="1F4E78"/>
            <w:noWrap/>
            <w:vAlign w:val="center"/>
            <w:hideMark/>
          </w:tcPr>
          <w:p w14:paraId="5A60966F" w14:textId="77777777" w:rsidR="00E75F13" w:rsidRPr="00EA0285" w:rsidRDefault="00E75F13" w:rsidP="000306C1">
            <w:pPr>
              <w:spacing w:after="0" w:line="240" w:lineRule="auto"/>
              <w:jc w:val="center"/>
              <w:rPr>
                <w:rFonts w:eastAsia="Times New Roman" w:cs="Calibri"/>
                <w:color w:val="FFFFFF"/>
                <w:sz w:val="12"/>
                <w:szCs w:val="12"/>
                <w:lang w:eastAsia="es-AR"/>
              </w:rPr>
            </w:pPr>
            <w:r w:rsidRPr="00EA0285">
              <w:rPr>
                <w:rFonts w:eastAsia="Times New Roman" w:cs="Calibri"/>
                <w:color w:val="FFFFFF"/>
                <w:sz w:val="12"/>
                <w:szCs w:val="12"/>
                <w:lang w:eastAsia="es-AR"/>
              </w:rPr>
              <w:t>BANCAT</w:t>
            </w:r>
          </w:p>
        </w:tc>
        <w:tc>
          <w:tcPr>
            <w:tcW w:w="760" w:type="dxa"/>
            <w:vMerge w:val="restart"/>
            <w:tcBorders>
              <w:top w:val="single" w:sz="4" w:space="0" w:color="auto"/>
              <w:left w:val="single" w:sz="4" w:space="0" w:color="auto"/>
              <w:bottom w:val="single" w:sz="4" w:space="0" w:color="auto"/>
              <w:right w:val="single" w:sz="4" w:space="0" w:color="auto"/>
            </w:tcBorders>
            <w:shd w:val="clear" w:color="000000" w:fill="1F4E78"/>
            <w:noWrap/>
            <w:vAlign w:val="center"/>
            <w:hideMark/>
          </w:tcPr>
          <w:p w14:paraId="46781031" w14:textId="77777777" w:rsidR="00E75F13" w:rsidRPr="00EA0285" w:rsidRDefault="00E75F13" w:rsidP="000306C1">
            <w:pPr>
              <w:spacing w:after="0" w:line="240" w:lineRule="auto"/>
              <w:jc w:val="center"/>
              <w:rPr>
                <w:rFonts w:eastAsia="Times New Roman" w:cs="Calibri"/>
                <w:color w:val="FFFFFF"/>
                <w:sz w:val="12"/>
                <w:szCs w:val="12"/>
                <w:lang w:eastAsia="es-AR"/>
              </w:rPr>
            </w:pPr>
            <w:r w:rsidRPr="00EA0285">
              <w:rPr>
                <w:rFonts w:eastAsia="Times New Roman" w:cs="Calibri"/>
                <w:color w:val="FFFFFF"/>
                <w:sz w:val="12"/>
                <w:szCs w:val="12"/>
                <w:lang w:eastAsia="es-AR"/>
              </w:rPr>
              <w:t>BANCAT MC</w:t>
            </w:r>
          </w:p>
        </w:tc>
        <w:tc>
          <w:tcPr>
            <w:tcW w:w="740" w:type="dxa"/>
            <w:vMerge w:val="restart"/>
            <w:tcBorders>
              <w:top w:val="single" w:sz="4" w:space="0" w:color="auto"/>
              <w:left w:val="single" w:sz="4" w:space="0" w:color="auto"/>
              <w:bottom w:val="single" w:sz="4" w:space="0" w:color="auto"/>
              <w:right w:val="single" w:sz="4" w:space="0" w:color="auto"/>
            </w:tcBorders>
            <w:shd w:val="clear" w:color="000000" w:fill="1F4E78"/>
            <w:noWrap/>
            <w:vAlign w:val="center"/>
            <w:hideMark/>
          </w:tcPr>
          <w:p w14:paraId="071208E9" w14:textId="77777777" w:rsidR="00E75F13" w:rsidRPr="00EA0285" w:rsidRDefault="00E75F13" w:rsidP="000306C1">
            <w:pPr>
              <w:spacing w:after="0" w:line="240" w:lineRule="auto"/>
              <w:jc w:val="center"/>
              <w:rPr>
                <w:rFonts w:eastAsia="Times New Roman" w:cs="Calibri"/>
                <w:color w:val="FFFFFF"/>
                <w:sz w:val="12"/>
                <w:szCs w:val="12"/>
                <w:lang w:eastAsia="es-AR"/>
              </w:rPr>
            </w:pPr>
            <w:r w:rsidRPr="00EA0285">
              <w:rPr>
                <w:rFonts w:eastAsia="Times New Roman" w:cs="Calibri"/>
                <w:color w:val="FFFFFF"/>
                <w:sz w:val="12"/>
                <w:szCs w:val="12"/>
                <w:lang w:eastAsia="es-AR"/>
              </w:rPr>
              <w:t>LOCALIDAD</w:t>
            </w:r>
          </w:p>
        </w:tc>
        <w:tc>
          <w:tcPr>
            <w:tcW w:w="266" w:type="dxa"/>
            <w:vMerge w:val="restart"/>
            <w:tcBorders>
              <w:top w:val="single" w:sz="4" w:space="0" w:color="auto"/>
              <w:left w:val="single" w:sz="4" w:space="0" w:color="auto"/>
              <w:bottom w:val="single" w:sz="4" w:space="0" w:color="auto"/>
              <w:right w:val="single" w:sz="4" w:space="0" w:color="auto"/>
            </w:tcBorders>
            <w:shd w:val="clear" w:color="000000" w:fill="1F4E78"/>
            <w:noWrap/>
            <w:vAlign w:val="center"/>
            <w:hideMark/>
          </w:tcPr>
          <w:p w14:paraId="59EC95B4" w14:textId="77777777" w:rsidR="00E75F13" w:rsidRPr="00EA0285" w:rsidRDefault="00E75F13" w:rsidP="000306C1">
            <w:pPr>
              <w:spacing w:after="0" w:line="240" w:lineRule="auto"/>
              <w:jc w:val="center"/>
              <w:rPr>
                <w:rFonts w:eastAsia="Times New Roman" w:cs="Calibri"/>
                <w:color w:val="FFFFFF"/>
                <w:sz w:val="12"/>
                <w:szCs w:val="12"/>
                <w:lang w:eastAsia="es-AR"/>
              </w:rPr>
            </w:pPr>
            <w:r w:rsidRPr="00EA0285">
              <w:rPr>
                <w:rFonts w:eastAsia="Times New Roman" w:cs="Calibri"/>
                <w:color w:val="FFFFFF"/>
                <w:sz w:val="12"/>
                <w:szCs w:val="12"/>
                <w:lang w:eastAsia="es-AR"/>
              </w:rPr>
              <w:t>CP</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1F4E78"/>
            <w:noWrap/>
            <w:vAlign w:val="center"/>
            <w:hideMark/>
          </w:tcPr>
          <w:p w14:paraId="64380A08" w14:textId="77777777" w:rsidR="00E75F13" w:rsidRPr="00EA0285" w:rsidRDefault="00E75F13" w:rsidP="000306C1">
            <w:pPr>
              <w:spacing w:after="0" w:line="240" w:lineRule="auto"/>
              <w:jc w:val="center"/>
              <w:rPr>
                <w:rFonts w:eastAsia="Times New Roman" w:cs="Calibri"/>
                <w:color w:val="FFFFFF"/>
                <w:sz w:val="12"/>
                <w:szCs w:val="12"/>
                <w:lang w:eastAsia="es-AR"/>
              </w:rPr>
            </w:pPr>
            <w:r w:rsidRPr="00EA0285">
              <w:rPr>
                <w:rFonts w:eastAsia="Times New Roman" w:cs="Calibri"/>
                <w:color w:val="FFFFFF"/>
                <w:sz w:val="12"/>
                <w:szCs w:val="12"/>
                <w:lang w:eastAsia="es-AR"/>
              </w:rPr>
              <w:t>PROVINCIA</w:t>
            </w:r>
          </w:p>
        </w:tc>
        <w:tc>
          <w:tcPr>
            <w:tcW w:w="493" w:type="dxa"/>
            <w:vMerge w:val="restart"/>
            <w:tcBorders>
              <w:top w:val="single" w:sz="4" w:space="0" w:color="auto"/>
              <w:left w:val="single" w:sz="4" w:space="0" w:color="auto"/>
              <w:bottom w:val="single" w:sz="4" w:space="0" w:color="auto"/>
              <w:right w:val="single" w:sz="4" w:space="0" w:color="auto"/>
            </w:tcBorders>
            <w:shd w:val="clear" w:color="000000" w:fill="1F4E78"/>
            <w:noWrap/>
            <w:vAlign w:val="center"/>
            <w:hideMark/>
          </w:tcPr>
          <w:p w14:paraId="54E5C778" w14:textId="77777777" w:rsidR="00E75F13" w:rsidRPr="00EA0285" w:rsidRDefault="00E75F13" w:rsidP="000306C1">
            <w:pPr>
              <w:spacing w:after="0" w:line="240" w:lineRule="auto"/>
              <w:jc w:val="center"/>
              <w:rPr>
                <w:rFonts w:eastAsia="Times New Roman" w:cs="Calibri"/>
                <w:color w:val="FFFFFF"/>
                <w:sz w:val="12"/>
                <w:szCs w:val="12"/>
                <w:lang w:eastAsia="es-AR"/>
              </w:rPr>
            </w:pPr>
            <w:r w:rsidRPr="00EA0285">
              <w:rPr>
                <w:rFonts w:eastAsia="Times New Roman" w:cs="Calibri"/>
                <w:color w:val="FFFFFF"/>
                <w:sz w:val="12"/>
                <w:szCs w:val="12"/>
                <w:lang w:eastAsia="es-AR"/>
              </w:rPr>
              <w:t>RUBRO</w:t>
            </w:r>
          </w:p>
        </w:tc>
        <w:tc>
          <w:tcPr>
            <w:tcW w:w="370" w:type="dxa"/>
            <w:vMerge w:val="restart"/>
            <w:tcBorders>
              <w:top w:val="single" w:sz="4" w:space="0" w:color="auto"/>
              <w:left w:val="single" w:sz="4" w:space="0" w:color="auto"/>
              <w:bottom w:val="single" w:sz="4" w:space="0" w:color="auto"/>
              <w:right w:val="single" w:sz="4" w:space="0" w:color="auto"/>
            </w:tcBorders>
            <w:shd w:val="clear" w:color="000000" w:fill="1F4E78"/>
            <w:noWrap/>
            <w:vAlign w:val="center"/>
            <w:hideMark/>
          </w:tcPr>
          <w:p w14:paraId="0E223C62" w14:textId="77777777" w:rsidR="00E75F13" w:rsidRPr="00EA0285" w:rsidRDefault="00E75F13" w:rsidP="000306C1">
            <w:pPr>
              <w:spacing w:after="0" w:line="240" w:lineRule="auto"/>
              <w:jc w:val="center"/>
              <w:rPr>
                <w:rFonts w:eastAsia="Times New Roman" w:cs="Calibri"/>
                <w:color w:val="FFFFFF"/>
                <w:sz w:val="12"/>
                <w:szCs w:val="12"/>
                <w:lang w:eastAsia="es-AR"/>
              </w:rPr>
            </w:pPr>
            <w:r w:rsidRPr="00EA0285">
              <w:rPr>
                <w:rFonts w:eastAsia="Times New Roman" w:cs="Calibri"/>
                <w:color w:val="FFFFFF"/>
                <w:sz w:val="12"/>
                <w:szCs w:val="12"/>
                <w:lang w:eastAsia="es-AR"/>
              </w:rPr>
              <w:t>CUIT</w:t>
            </w:r>
          </w:p>
        </w:tc>
        <w:tc>
          <w:tcPr>
            <w:tcW w:w="820" w:type="dxa"/>
            <w:vMerge w:val="restart"/>
            <w:tcBorders>
              <w:top w:val="single" w:sz="4" w:space="0" w:color="auto"/>
              <w:left w:val="single" w:sz="4" w:space="0" w:color="auto"/>
              <w:bottom w:val="single" w:sz="4" w:space="0" w:color="auto"/>
              <w:right w:val="single" w:sz="4" w:space="0" w:color="auto"/>
            </w:tcBorders>
            <w:shd w:val="clear" w:color="000000" w:fill="1F4E78"/>
            <w:vAlign w:val="center"/>
            <w:hideMark/>
          </w:tcPr>
          <w:p w14:paraId="527343C2" w14:textId="77777777" w:rsidR="00E75F13" w:rsidRPr="00EA0285" w:rsidRDefault="00E75F13" w:rsidP="000306C1">
            <w:pPr>
              <w:spacing w:after="0" w:line="240" w:lineRule="auto"/>
              <w:jc w:val="center"/>
              <w:rPr>
                <w:rFonts w:eastAsia="Times New Roman" w:cs="Calibri"/>
                <w:color w:val="FFFFFF"/>
                <w:sz w:val="12"/>
                <w:szCs w:val="12"/>
                <w:lang w:eastAsia="es-AR"/>
              </w:rPr>
            </w:pPr>
            <w:r w:rsidRPr="00EA0285">
              <w:rPr>
                <w:rFonts w:eastAsia="Times New Roman" w:cs="Calibri"/>
                <w:color w:val="FFFFFF"/>
                <w:sz w:val="12"/>
                <w:szCs w:val="12"/>
                <w:lang w:eastAsia="es-AR"/>
              </w:rPr>
              <w:t xml:space="preserve">ACEPTA </w:t>
            </w:r>
            <w:r w:rsidRPr="00EA0285">
              <w:rPr>
                <w:rFonts w:eastAsia="Times New Roman" w:cs="Calibri"/>
                <w:color w:val="FFFFFF"/>
                <w:sz w:val="12"/>
                <w:szCs w:val="12"/>
                <w:lang w:eastAsia="es-AR"/>
              </w:rPr>
              <w:br/>
              <w:t>BNA+: SI/NO</w:t>
            </w:r>
          </w:p>
        </w:tc>
      </w:tr>
      <w:tr w:rsidR="00E75F13" w:rsidRPr="00EA0285" w14:paraId="4F3EFFA9" w14:textId="77777777" w:rsidTr="00E75F13">
        <w:trPr>
          <w:trHeight w:val="450"/>
        </w:trPr>
        <w:tc>
          <w:tcPr>
            <w:tcW w:w="780" w:type="dxa"/>
            <w:vMerge/>
            <w:tcBorders>
              <w:top w:val="single" w:sz="4" w:space="0" w:color="auto"/>
              <w:left w:val="single" w:sz="4" w:space="0" w:color="auto"/>
              <w:bottom w:val="single" w:sz="4" w:space="0" w:color="auto"/>
              <w:right w:val="single" w:sz="4" w:space="0" w:color="auto"/>
            </w:tcBorders>
            <w:vAlign w:val="center"/>
            <w:hideMark/>
          </w:tcPr>
          <w:p w14:paraId="03DC7167" w14:textId="77777777" w:rsidR="00E75F13" w:rsidRPr="00EA0285" w:rsidRDefault="00E75F13" w:rsidP="000306C1">
            <w:pPr>
              <w:spacing w:after="0" w:line="240" w:lineRule="auto"/>
              <w:rPr>
                <w:rFonts w:eastAsia="Times New Roman" w:cs="Calibri"/>
                <w:color w:val="FFFFFF"/>
                <w:sz w:val="12"/>
                <w:szCs w:val="12"/>
                <w:lang w:eastAsia="es-AR"/>
              </w:rPr>
            </w:pP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AF73EF4" w14:textId="77777777" w:rsidR="00E75F13" w:rsidRPr="00EA0285" w:rsidRDefault="00E75F13" w:rsidP="000306C1">
            <w:pPr>
              <w:spacing w:after="0" w:line="240" w:lineRule="auto"/>
              <w:rPr>
                <w:rFonts w:eastAsia="Times New Roman" w:cs="Calibri"/>
                <w:color w:val="FFFFFF"/>
                <w:sz w:val="12"/>
                <w:szCs w:val="12"/>
                <w:lang w:eastAsia="es-AR"/>
              </w:rPr>
            </w:pP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A36FBDF" w14:textId="77777777" w:rsidR="00E75F13" w:rsidRPr="00EA0285" w:rsidRDefault="00E75F13" w:rsidP="000306C1">
            <w:pPr>
              <w:spacing w:after="0" w:line="240" w:lineRule="auto"/>
              <w:rPr>
                <w:rFonts w:eastAsia="Times New Roman" w:cs="Calibri"/>
                <w:color w:val="FFFFFF"/>
                <w:sz w:val="12"/>
                <w:szCs w:val="12"/>
                <w:lang w:eastAsia="es-AR"/>
              </w:rPr>
            </w:pPr>
          </w:p>
        </w:tc>
        <w:tc>
          <w:tcPr>
            <w:tcW w:w="580" w:type="dxa"/>
            <w:vMerge/>
            <w:tcBorders>
              <w:top w:val="single" w:sz="4" w:space="0" w:color="auto"/>
              <w:left w:val="single" w:sz="4" w:space="0" w:color="auto"/>
              <w:bottom w:val="single" w:sz="4" w:space="0" w:color="auto"/>
              <w:right w:val="single" w:sz="4" w:space="0" w:color="auto"/>
            </w:tcBorders>
            <w:vAlign w:val="center"/>
            <w:hideMark/>
          </w:tcPr>
          <w:p w14:paraId="6A695CB2" w14:textId="77777777" w:rsidR="00E75F13" w:rsidRPr="00EA0285" w:rsidRDefault="00E75F13" w:rsidP="000306C1">
            <w:pPr>
              <w:spacing w:after="0" w:line="240" w:lineRule="auto"/>
              <w:rPr>
                <w:rFonts w:eastAsia="Times New Roman" w:cs="Calibri"/>
                <w:color w:val="FFFFFF"/>
                <w:sz w:val="12"/>
                <w:szCs w:val="12"/>
                <w:lang w:eastAsia="es-AR"/>
              </w:rPr>
            </w:pPr>
          </w:p>
        </w:tc>
        <w:tc>
          <w:tcPr>
            <w:tcW w:w="363" w:type="dxa"/>
            <w:vMerge/>
            <w:tcBorders>
              <w:top w:val="single" w:sz="4" w:space="0" w:color="auto"/>
              <w:left w:val="single" w:sz="4" w:space="0" w:color="auto"/>
              <w:bottom w:val="single" w:sz="4" w:space="0" w:color="auto"/>
              <w:right w:val="single" w:sz="4" w:space="0" w:color="auto"/>
            </w:tcBorders>
            <w:vAlign w:val="center"/>
            <w:hideMark/>
          </w:tcPr>
          <w:p w14:paraId="67160BD4" w14:textId="77777777" w:rsidR="00E75F13" w:rsidRPr="00EA0285" w:rsidRDefault="00E75F13" w:rsidP="000306C1">
            <w:pPr>
              <w:spacing w:after="0" w:line="240" w:lineRule="auto"/>
              <w:rPr>
                <w:rFonts w:eastAsia="Times New Roman" w:cs="Calibri"/>
                <w:color w:val="FFFFFF"/>
                <w:sz w:val="12"/>
                <w:szCs w:val="12"/>
                <w:lang w:eastAsia="es-AR"/>
              </w:rPr>
            </w:pP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3D0A4D2" w14:textId="77777777" w:rsidR="00E75F13" w:rsidRPr="00EA0285" w:rsidRDefault="00E75F13" w:rsidP="000306C1">
            <w:pPr>
              <w:spacing w:after="0" w:line="240" w:lineRule="auto"/>
              <w:rPr>
                <w:rFonts w:eastAsia="Times New Roman" w:cs="Calibri"/>
                <w:color w:val="FFFFFF"/>
                <w:sz w:val="12"/>
                <w:szCs w:val="12"/>
                <w:lang w:eastAsia="es-AR"/>
              </w:rPr>
            </w:pPr>
          </w:p>
        </w:tc>
        <w:tc>
          <w:tcPr>
            <w:tcW w:w="572" w:type="dxa"/>
            <w:vMerge/>
            <w:tcBorders>
              <w:top w:val="single" w:sz="4" w:space="0" w:color="auto"/>
              <w:left w:val="single" w:sz="4" w:space="0" w:color="auto"/>
              <w:bottom w:val="single" w:sz="4" w:space="0" w:color="auto"/>
              <w:right w:val="single" w:sz="4" w:space="0" w:color="auto"/>
            </w:tcBorders>
            <w:vAlign w:val="center"/>
            <w:hideMark/>
          </w:tcPr>
          <w:p w14:paraId="06500035" w14:textId="77777777" w:rsidR="00E75F13" w:rsidRPr="00EA0285" w:rsidRDefault="00E75F13" w:rsidP="000306C1">
            <w:pPr>
              <w:spacing w:after="0" w:line="240" w:lineRule="auto"/>
              <w:rPr>
                <w:rFonts w:eastAsia="Times New Roman" w:cs="Calibri"/>
                <w:color w:val="FFFFFF"/>
                <w:sz w:val="12"/>
                <w:szCs w:val="12"/>
                <w:lang w:eastAsia="es-AR"/>
              </w:rPr>
            </w:pPr>
          </w:p>
        </w:tc>
        <w:tc>
          <w:tcPr>
            <w:tcW w:w="987" w:type="dxa"/>
            <w:vMerge/>
            <w:tcBorders>
              <w:top w:val="single" w:sz="4" w:space="0" w:color="auto"/>
              <w:left w:val="single" w:sz="4" w:space="0" w:color="auto"/>
              <w:bottom w:val="single" w:sz="4" w:space="0" w:color="auto"/>
              <w:right w:val="single" w:sz="4" w:space="0" w:color="auto"/>
            </w:tcBorders>
            <w:vAlign w:val="center"/>
            <w:hideMark/>
          </w:tcPr>
          <w:p w14:paraId="4624A4A8" w14:textId="77777777" w:rsidR="00E75F13" w:rsidRPr="00EA0285" w:rsidRDefault="00E75F13" w:rsidP="000306C1">
            <w:pPr>
              <w:spacing w:after="0" w:line="240" w:lineRule="auto"/>
              <w:rPr>
                <w:rFonts w:eastAsia="Times New Roman" w:cs="Calibri"/>
                <w:color w:val="FFFFFF"/>
                <w:sz w:val="12"/>
                <w:szCs w:val="12"/>
                <w:lang w:eastAsia="es-AR"/>
              </w:rPr>
            </w:pPr>
          </w:p>
        </w:tc>
        <w:tc>
          <w:tcPr>
            <w:tcW w:w="560" w:type="dxa"/>
            <w:vMerge/>
            <w:tcBorders>
              <w:top w:val="single" w:sz="4" w:space="0" w:color="auto"/>
              <w:left w:val="single" w:sz="4" w:space="0" w:color="auto"/>
              <w:bottom w:val="single" w:sz="4" w:space="0" w:color="auto"/>
              <w:right w:val="single" w:sz="4" w:space="0" w:color="auto"/>
            </w:tcBorders>
            <w:vAlign w:val="center"/>
            <w:hideMark/>
          </w:tcPr>
          <w:p w14:paraId="06CD8BBD" w14:textId="77777777" w:rsidR="00E75F13" w:rsidRPr="00EA0285" w:rsidRDefault="00E75F13" w:rsidP="000306C1">
            <w:pPr>
              <w:spacing w:after="0" w:line="240" w:lineRule="auto"/>
              <w:rPr>
                <w:rFonts w:eastAsia="Times New Roman" w:cs="Calibri"/>
                <w:color w:val="FFFFFF"/>
                <w:sz w:val="12"/>
                <w:szCs w:val="12"/>
                <w:lang w:eastAsia="es-AR"/>
              </w:rPr>
            </w:pPr>
          </w:p>
        </w:tc>
        <w:tc>
          <w:tcPr>
            <w:tcW w:w="760" w:type="dxa"/>
            <w:vMerge/>
            <w:tcBorders>
              <w:top w:val="single" w:sz="4" w:space="0" w:color="auto"/>
              <w:left w:val="single" w:sz="4" w:space="0" w:color="auto"/>
              <w:bottom w:val="single" w:sz="4" w:space="0" w:color="auto"/>
              <w:right w:val="single" w:sz="4" w:space="0" w:color="auto"/>
            </w:tcBorders>
            <w:vAlign w:val="center"/>
            <w:hideMark/>
          </w:tcPr>
          <w:p w14:paraId="167688CF" w14:textId="77777777" w:rsidR="00E75F13" w:rsidRPr="00EA0285" w:rsidRDefault="00E75F13" w:rsidP="000306C1">
            <w:pPr>
              <w:spacing w:after="0" w:line="240" w:lineRule="auto"/>
              <w:rPr>
                <w:rFonts w:eastAsia="Times New Roman" w:cs="Calibri"/>
                <w:color w:val="FFFFFF"/>
                <w:sz w:val="12"/>
                <w:szCs w:val="12"/>
                <w:lang w:eastAsia="es-AR"/>
              </w:rPr>
            </w:pPr>
          </w:p>
        </w:tc>
        <w:tc>
          <w:tcPr>
            <w:tcW w:w="740" w:type="dxa"/>
            <w:vMerge/>
            <w:tcBorders>
              <w:top w:val="single" w:sz="4" w:space="0" w:color="auto"/>
              <w:left w:val="single" w:sz="4" w:space="0" w:color="auto"/>
              <w:bottom w:val="single" w:sz="4" w:space="0" w:color="auto"/>
              <w:right w:val="single" w:sz="4" w:space="0" w:color="auto"/>
            </w:tcBorders>
            <w:vAlign w:val="center"/>
            <w:hideMark/>
          </w:tcPr>
          <w:p w14:paraId="5C6B3B0C" w14:textId="77777777" w:rsidR="00E75F13" w:rsidRPr="00EA0285" w:rsidRDefault="00E75F13" w:rsidP="000306C1">
            <w:pPr>
              <w:spacing w:after="0" w:line="240" w:lineRule="auto"/>
              <w:rPr>
                <w:rFonts w:eastAsia="Times New Roman" w:cs="Calibri"/>
                <w:color w:val="FFFFFF"/>
                <w:sz w:val="12"/>
                <w:szCs w:val="12"/>
                <w:lang w:eastAsia="es-AR"/>
              </w:rPr>
            </w:pPr>
          </w:p>
        </w:tc>
        <w:tc>
          <w:tcPr>
            <w:tcW w:w="266" w:type="dxa"/>
            <w:vMerge/>
            <w:tcBorders>
              <w:top w:val="single" w:sz="4" w:space="0" w:color="auto"/>
              <w:left w:val="single" w:sz="4" w:space="0" w:color="auto"/>
              <w:bottom w:val="single" w:sz="4" w:space="0" w:color="auto"/>
              <w:right w:val="single" w:sz="4" w:space="0" w:color="auto"/>
            </w:tcBorders>
            <w:vAlign w:val="center"/>
            <w:hideMark/>
          </w:tcPr>
          <w:p w14:paraId="18C53100" w14:textId="77777777" w:rsidR="00E75F13" w:rsidRPr="00EA0285" w:rsidRDefault="00E75F13" w:rsidP="000306C1">
            <w:pPr>
              <w:spacing w:after="0" w:line="240" w:lineRule="auto"/>
              <w:rPr>
                <w:rFonts w:eastAsia="Times New Roman" w:cs="Calibri"/>
                <w:color w:val="FFFFFF"/>
                <w:sz w:val="12"/>
                <w:szCs w:val="12"/>
                <w:lang w:eastAsia="es-AR"/>
              </w:rPr>
            </w:pP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FF58738" w14:textId="77777777" w:rsidR="00E75F13" w:rsidRPr="00EA0285" w:rsidRDefault="00E75F13" w:rsidP="000306C1">
            <w:pPr>
              <w:spacing w:after="0" w:line="240" w:lineRule="auto"/>
              <w:rPr>
                <w:rFonts w:eastAsia="Times New Roman" w:cs="Calibri"/>
                <w:color w:val="FFFFFF"/>
                <w:sz w:val="12"/>
                <w:szCs w:val="12"/>
                <w:lang w:eastAsia="es-AR"/>
              </w:rPr>
            </w:pPr>
          </w:p>
        </w:tc>
        <w:tc>
          <w:tcPr>
            <w:tcW w:w="493" w:type="dxa"/>
            <w:vMerge/>
            <w:tcBorders>
              <w:top w:val="single" w:sz="4" w:space="0" w:color="auto"/>
              <w:left w:val="single" w:sz="4" w:space="0" w:color="auto"/>
              <w:bottom w:val="single" w:sz="4" w:space="0" w:color="auto"/>
              <w:right w:val="single" w:sz="4" w:space="0" w:color="auto"/>
            </w:tcBorders>
            <w:vAlign w:val="center"/>
            <w:hideMark/>
          </w:tcPr>
          <w:p w14:paraId="69514E5A" w14:textId="77777777" w:rsidR="00E75F13" w:rsidRPr="00EA0285" w:rsidRDefault="00E75F13" w:rsidP="000306C1">
            <w:pPr>
              <w:spacing w:after="0" w:line="240" w:lineRule="auto"/>
              <w:rPr>
                <w:rFonts w:eastAsia="Times New Roman" w:cs="Calibri"/>
                <w:color w:val="FFFFFF"/>
                <w:sz w:val="12"/>
                <w:szCs w:val="12"/>
                <w:lang w:eastAsia="es-AR"/>
              </w:rPr>
            </w:pPr>
          </w:p>
        </w:tc>
        <w:tc>
          <w:tcPr>
            <w:tcW w:w="370" w:type="dxa"/>
            <w:vMerge/>
            <w:tcBorders>
              <w:top w:val="single" w:sz="4" w:space="0" w:color="auto"/>
              <w:left w:val="single" w:sz="4" w:space="0" w:color="auto"/>
              <w:bottom w:val="single" w:sz="4" w:space="0" w:color="auto"/>
              <w:right w:val="single" w:sz="4" w:space="0" w:color="auto"/>
            </w:tcBorders>
            <w:vAlign w:val="center"/>
            <w:hideMark/>
          </w:tcPr>
          <w:p w14:paraId="6F37B8D2" w14:textId="77777777" w:rsidR="00E75F13" w:rsidRPr="00EA0285" w:rsidRDefault="00E75F13" w:rsidP="000306C1">
            <w:pPr>
              <w:spacing w:after="0" w:line="240" w:lineRule="auto"/>
              <w:rPr>
                <w:rFonts w:eastAsia="Times New Roman" w:cs="Calibri"/>
                <w:color w:val="FFFFFF"/>
                <w:sz w:val="12"/>
                <w:szCs w:val="12"/>
                <w:lang w:eastAsia="es-AR"/>
              </w:rPr>
            </w:pPr>
          </w:p>
        </w:tc>
        <w:tc>
          <w:tcPr>
            <w:tcW w:w="820" w:type="dxa"/>
            <w:vMerge/>
            <w:tcBorders>
              <w:top w:val="single" w:sz="4" w:space="0" w:color="auto"/>
              <w:left w:val="single" w:sz="4" w:space="0" w:color="auto"/>
              <w:bottom w:val="single" w:sz="4" w:space="0" w:color="auto"/>
              <w:right w:val="single" w:sz="4" w:space="0" w:color="auto"/>
            </w:tcBorders>
            <w:vAlign w:val="center"/>
            <w:hideMark/>
          </w:tcPr>
          <w:p w14:paraId="47BA403B" w14:textId="77777777" w:rsidR="00E75F13" w:rsidRPr="00EA0285" w:rsidRDefault="00E75F13" w:rsidP="000306C1">
            <w:pPr>
              <w:spacing w:after="0" w:line="240" w:lineRule="auto"/>
              <w:rPr>
                <w:rFonts w:eastAsia="Times New Roman" w:cs="Calibri"/>
                <w:color w:val="FFFFFF"/>
                <w:sz w:val="12"/>
                <w:szCs w:val="12"/>
                <w:lang w:eastAsia="es-AR"/>
              </w:rPr>
            </w:pPr>
          </w:p>
        </w:tc>
      </w:tr>
      <w:tr w:rsidR="00E75F13" w:rsidRPr="00EA0285" w14:paraId="6EA9DE07" w14:textId="77777777" w:rsidTr="00E75F13">
        <w:trPr>
          <w:trHeight w:val="225"/>
        </w:trPr>
        <w:tc>
          <w:tcPr>
            <w:tcW w:w="780" w:type="dxa"/>
            <w:tcBorders>
              <w:top w:val="nil"/>
              <w:left w:val="single" w:sz="4" w:space="0" w:color="auto"/>
              <w:bottom w:val="single" w:sz="4" w:space="0" w:color="auto"/>
              <w:right w:val="single" w:sz="4" w:space="0" w:color="auto"/>
            </w:tcBorders>
            <w:shd w:val="clear" w:color="auto" w:fill="auto"/>
            <w:noWrap/>
            <w:vAlign w:val="bottom"/>
            <w:hideMark/>
          </w:tcPr>
          <w:p w14:paraId="3EE2C345"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700" w:type="dxa"/>
            <w:tcBorders>
              <w:top w:val="nil"/>
              <w:left w:val="nil"/>
              <w:bottom w:val="single" w:sz="4" w:space="0" w:color="auto"/>
              <w:right w:val="single" w:sz="4" w:space="0" w:color="auto"/>
            </w:tcBorders>
            <w:shd w:val="clear" w:color="auto" w:fill="auto"/>
            <w:noWrap/>
            <w:vAlign w:val="bottom"/>
            <w:hideMark/>
          </w:tcPr>
          <w:p w14:paraId="1C6A15D8"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700" w:type="dxa"/>
            <w:tcBorders>
              <w:top w:val="nil"/>
              <w:left w:val="nil"/>
              <w:bottom w:val="single" w:sz="4" w:space="0" w:color="auto"/>
              <w:right w:val="single" w:sz="4" w:space="0" w:color="auto"/>
            </w:tcBorders>
            <w:shd w:val="clear" w:color="auto" w:fill="auto"/>
            <w:noWrap/>
            <w:vAlign w:val="bottom"/>
            <w:hideMark/>
          </w:tcPr>
          <w:p w14:paraId="2CD4C8E6"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580" w:type="dxa"/>
            <w:tcBorders>
              <w:top w:val="nil"/>
              <w:left w:val="nil"/>
              <w:bottom w:val="single" w:sz="4" w:space="0" w:color="auto"/>
              <w:right w:val="single" w:sz="4" w:space="0" w:color="auto"/>
            </w:tcBorders>
            <w:shd w:val="clear" w:color="auto" w:fill="auto"/>
            <w:noWrap/>
            <w:vAlign w:val="bottom"/>
            <w:hideMark/>
          </w:tcPr>
          <w:p w14:paraId="7A2BF9B1"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363" w:type="dxa"/>
            <w:tcBorders>
              <w:top w:val="nil"/>
              <w:left w:val="nil"/>
              <w:bottom w:val="single" w:sz="4" w:space="0" w:color="auto"/>
              <w:right w:val="single" w:sz="4" w:space="0" w:color="auto"/>
            </w:tcBorders>
            <w:shd w:val="clear" w:color="auto" w:fill="auto"/>
            <w:noWrap/>
            <w:vAlign w:val="bottom"/>
            <w:hideMark/>
          </w:tcPr>
          <w:p w14:paraId="0416E8DA"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700" w:type="dxa"/>
            <w:tcBorders>
              <w:top w:val="nil"/>
              <w:left w:val="nil"/>
              <w:bottom w:val="single" w:sz="4" w:space="0" w:color="auto"/>
              <w:right w:val="single" w:sz="4" w:space="0" w:color="auto"/>
            </w:tcBorders>
            <w:shd w:val="clear" w:color="auto" w:fill="auto"/>
            <w:noWrap/>
            <w:vAlign w:val="bottom"/>
            <w:hideMark/>
          </w:tcPr>
          <w:p w14:paraId="7DEF95E2"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572" w:type="dxa"/>
            <w:tcBorders>
              <w:top w:val="nil"/>
              <w:left w:val="nil"/>
              <w:bottom w:val="single" w:sz="4" w:space="0" w:color="auto"/>
              <w:right w:val="single" w:sz="4" w:space="0" w:color="auto"/>
            </w:tcBorders>
            <w:shd w:val="clear" w:color="auto" w:fill="auto"/>
            <w:noWrap/>
            <w:vAlign w:val="bottom"/>
            <w:hideMark/>
          </w:tcPr>
          <w:p w14:paraId="6B56031F"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987" w:type="dxa"/>
            <w:tcBorders>
              <w:top w:val="nil"/>
              <w:left w:val="nil"/>
              <w:bottom w:val="single" w:sz="4" w:space="0" w:color="auto"/>
              <w:right w:val="single" w:sz="4" w:space="0" w:color="auto"/>
            </w:tcBorders>
            <w:shd w:val="clear" w:color="auto" w:fill="auto"/>
            <w:noWrap/>
            <w:vAlign w:val="bottom"/>
            <w:hideMark/>
          </w:tcPr>
          <w:p w14:paraId="5DC2BE8F"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560" w:type="dxa"/>
            <w:tcBorders>
              <w:top w:val="nil"/>
              <w:left w:val="nil"/>
              <w:bottom w:val="single" w:sz="4" w:space="0" w:color="auto"/>
              <w:right w:val="single" w:sz="4" w:space="0" w:color="auto"/>
            </w:tcBorders>
            <w:shd w:val="clear" w:color="auto" w:fill="auto"/>
            <w:noWrap/>
            <w:vAlign w:val="bottom"/>
            <w:hideMark/>
          </w:tcPr>
          <w:p w14:paraId="13156F5C"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760" w:type="dxa"/>
            <w:tcBorders>
              <w:top w:val="nil"/>
              <w:left w:val="nil"/>
              <w:bottom w:val="single" w:sz="4" w:space="0" w:color="auto"/>
              <w:right w:val="single" w:sz="4" w:space="0" w:color="auto"/>
            </w:tcBorders>
            <w:shd w:val="clear" w:color="auto" w:fill="auto"/>
            <w:noWrap/>
            <w:vAlign w:val="bottom"/>
            <w:hideMark/>
          </w:tcPr>
          <w:p w14:paraId="385DD61E"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740" w:type="dxa"/>
            <w:tcBorders>
              <w:top w:val="nil"/>
              <w:left w:val="nil"/>
              <w:bottom w:val="single" w:sz="4" w:space="0" w:color="auto"/>
              <w:right w:val="single" w:sz="4" w:space="0" w:color="auto"/>
            </w:tcBorders>
            <w:shd w:val="clear" w:color="auto" w:fill="auto"/>
            <w:noWrap/>
            <w:vAlign w:val="bottom"/>
            <w:hideMark/>
          </w:tcPr>
          <w:p w14:paraId="02EC117F"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266" w:type="dxa"/>
            <w:tcBorders>
              <w:top w:val="nil"/>
              <w:left w:val="nil"/>
              <w:bottom w:val="single" w:sz="4" w:space="0" w:color="auto"/>
              <w:right w:val="single" w:sz="4" w:space="0" w:color="auto"/>
            </w:tcBorders>
            <w:shd w:val="clear" w:color="auto" w:fill="auto"/>
            <w:noWrap/>
            <w:vAlign w:val="bottom"/>
            <w:hideMark/>
          </w:tcPr>
          <w:p w14:paraId="3567EB63"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700" w:type="dxa"/>
            <w:tcBorders>
              <w:top w:val="nil"/>
              <w:left w:val="nil"/>
              <w:bottom w:val="single" w:sz="4" w:space="0" w:color="auto"/>
              <w:right w:val="single" w:sz="4" w:space="0" w:color="auto"/>
            </w:tcBorders>
            <w:shd w:val="clear" w:color="auto" w:fill="auto"/>
            <w:noWrap/>
            <w:vAlign w:val="bottom"/>
            <w:hideMark/>
          </w:tcPr>
          <w:p w14:paraId="6EBDFBEC"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493" w:type="dxa"/>
            <w:tcBorders>
              <w:top w:val="nil"/>
              <w:left w:val="nil"/>
              <w:bottom w:val="single" w:sz="4" w:space="0" w:color="auto"/>
              <w:right w:val="single" w:sz="4" w:space="0" w:color="auto"/>
            </w:tcBorders>
            <w:shd w:val="clear" w:color="auto" w:fill="auto"/>
            <w:noWrap/>
            <w:vAlign w:val="bottom"/>
            <w:hideMark/>
          </w:tcPr>
          <w:p w14:paraId="09767E1B"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370" w:type="dxa"/>
            <w:tcBorders>
              <w:top w:val="nil"/>
              <w:left w:val="nil"/>
              <w:bottom w:val="single" w:sz="4" w:space="0" w:color="auto"/>
              <w:right w:val="single" w:sz="4" w:space="0" w:color="auto"/>
            </w:tcBorders>
            <w:shd w:val="clear" w:color="auto" w:fill="auto"/>
            <w:noWrap/>
            <w:vAlign w:val="bottom"/>
            <w:hideMark/>
          </w:tcPr>
          <w:p w14:paraId="21D07E8B"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820" w:type="dxa"/>
            <w:tcBorders>
              <w:top w:val="nil"/>
              <w:left w:val="nil"/>
              <w:bottom w:val="single" w:sz="4" w:space="0" w:color="auto"/>
              <w:right w:val="single" w:sz="4" w:space="0" w:color="auto"/>
            </w:tcBorders>
            <w:shd w:val="clear" w:color="auto" w:fill="auto"/>
            <w:noWrap/>
            <w:vAlign w:val="bottom"/>
            <w:hideMark/>
          </w:tcPr>
          <w:p w14:paraId="56935ED4"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r>
      <w:tr w:rsidR="00E75F13" w:rsidRPr="00EA0285" w14:paraId="4DBDE8B6" w14:textId="77777777" w:rsidTr="00E75F13">
        <w:trPr>
          <w:trHeight w:val="225"/>
        </w:trPr>
        <w:tc>
          <w:tcPr>
            <w:tcW w:w="780" w:type="dxa"/>
            <w:tcBorders>
              <w:top w:val="nil"/>
              <w:left w:val="single" w:sz="4" w:space="0" w:color="auto"/>
              <w:bottom w:val="single" w:sz="4" w:space="0" w:color="auto"/>
              <w:right w:val="single" w:sz="4" w:space="0" w:color="auto"/>
            </w:tcBorders>
            <w:shd w:val="clear" w:color="auto" w:fill="auto"/>
            <w:noWrap/>
            <w:vAlign w:val="bottom"/>
            <w:hideMark/>
          </w:tcPr>
          <w:p w14:paraId="05B7ABC8"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700" w:type="dxa"/>
            <w:tcBorders>
              <w:top w:val="nil"/>
              <w:left w:val="nil"/>
              <w:bottom w:val="single" w:sz="4" w:space="0" w:color="auto"/>
              <w:right w:val="single" w:sz="4" w:space="0" w:color="auto"/>
            </w:tcBorders>
            <w:shd w:val="clear" w:color="auto" w:fill="auto"/>
            <w:noWrap/>
            <w:vAlign w:val="bottom"/>
            <w:hideMark/>
          </w:tcPr>
          <w:p w14:paraId="7245C73C"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700" w:type="dxa"/>
            <w:tcBorders>
              <w:top w:val="nil"/>
              <w:left w:val="nil"/>
              <w:bottom w:val="single" w:sz="4" w:space="0" w:color="auto"/>
              <w:right w:val="single" w:sz="4" w:space="0" w:color="auto"/>
            </w:tcBorders>
            <w:shd w:val="clear" w:color="auto" w:fill="auto"/>
            <w:noWrap/>
            <w:vAlign w:val="bottom"/>
            <w:hideMark/>
          </w:tcPr>
          <w:p w14:paraId="79F92FBF"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580" w:type="dxa"/>
            <w:tcBorders>
              <w:top w:val="nil"/>
              <w:left w:val="nil"/>
              <w:bottom w:val="single" w:sz="4" w:space="0" w:color="auto"/>
              <w:right w:val="single" w:sz="4" w:space="0" w:color="auto"/>
            </w:tcBorders>
            <w:shd w:val="clear" w:color="auto" w:fill="auto"/>
            <w:noWrap/>
            <w:vAlign w:val="bottom"/>
            <w:hideMark/>
          </w:tcPr>
          <w:p w14:paraId="67A9A267"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363" w:type="dxa"/>
            <w:tcBorders>
              <w:top w:val="nil"/>
              <w:left w:val="nil"/>
              <w:bottom w:val="single" w:sz="4" w:space="0" w:color="auto"/>
              <w:right w:val="single" w:sz="4" w:space="0" w:color="auto"/>
            </w:tcBorders>
            <w:shd w:val="clear" w:color="auto" w:fill="auto"/>
            <w:noWrap/>
            <w:vAlign w:val="bottom"/>
            <w:hideMark/>
          </w:tcPr>
          <w:p w14:paraId="71C83889"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700" w:type="dxa"/>
            <w:tcBorders>
              <w:top w:val="nil"/>
              <w:left w:val="nil"/>
              <w:bottom w:val="single" w:sz="4" w:space="0" w:color="auto"/>
              <w:right w:val="single" w:sz="4" w:space="0" w:color="auto"/>
            </w:tcBorders>
            <w:shd w:val="clear" w:color="auto" w:fill="auto"/>
            <w:noWrap/>
            <w:vAlign w:val="bottom"/>
            <w:hideMark/>
          </w:tcPr>
          <w:p w14:paraId="292DC7EC"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572" w:type="dxa"/>
            <w:tcBorders>
              <w:top w:val="nil"/>
              <w:left w:val="nil"/>
              <w:bottom w:val="single" w:sz="4" w:space="0" w:color="auto"/>
              <w:right w:val="single" w:sz="4" w:space="0" w:color="auto"/>
            </w:tcBorders>
            <w:shd w:val="clear" w:color="auto" w:fill="auto"/>
            <w:noWrap/>
            <w:vAlign w:val="bottom"/>
            <w:hideMark/>
          </w:tcPr>
          <w:p w14:paraId="5C5B6ECA"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987" w:type="dxa"/>
            <w:tcBorders>
              <w:top w:val="nil"/>
              <w:left w:val="nil"/>
              <w:bottom w:val="single" w:sz="4" w:space="0" w:color="auto"/>
              <w:right w:val="single" w:sz="4" w:space="0" w:color="auto"/>
            </w:tcBorders>
            <w:shd w:val="clear" w:color="auto" w:fill="auto"/>
            <w:noWrap/>
            <w:vAlign w:val="bottom"/>
            <w:hideMark/>
          </w:tcPr>
          <w:p w14:paraId="3AB63538"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560" w:type="dxa"/>
            <w:tcBorders>
              <w:top w:val="nil"/>
              <w:left w:val="nil"/>
              <w:bottom w:val="single" w:sz="4" w:space="0" w:color="auto"/>
              <w:right w:val="single" w:sz="4" w:space="0" w:color="auto"/>
            </w:tcBorders>
            <w:shd w:val="clear" w:color="auto" w:fill="auto"/>
            <w:noWrap/>
            <w:vAlign w:val="bottom"/>
            <w:hideMark/>
          </w:tcPr>
          <w:p w14:paraId="7B246627"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760" w:type="dxa"/>
            <w:tcBorders>
              <w:top w:val="nil"/>
              <w:left w:val="nil"/>
              <w:bottom w:val="single" w:sz="4" w:space="0" w:color="auto"/>
              <w:right w:val="single" w:sz="4" w:space="0" w:color="auto"/>
            </w:tcBorders>
            <w:shd w:val="clear" w:color="auto" w:fill="auto"/>
            <w:noWrap/>
            <w:vAlign w:val="bottom"/>
            <w:hideMark/>
          </w:tcPr>
          <w:p w14:paraId="3E6FEAF1"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740" w:type="dxa"/>
            <w:tcBorders>
              <w:top w:val="nil"/>
              <w:left w:val="nil"/>
              <w:bottom w:val="single" w:sz="4" w:space="0" w:color="auto"/>
              <w:right w:val="single" w:sz="4" w:space="0" w:color="auto"/>
            </w:tcBorders>
            <w:shd w:val="clear" w:color="auto" w:fill="auto"/>
            <w:noWrap/>
            <w:vAlign w:val="bottom"/>
            <w:hideMark/>
          </w:tcPr>
          <w:p w14:paraId="6694F44B"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266" w:type="dxa"/>
            <w:tcBorders>
              <w:top w:val="nil"/>
              <w:left w:val="nil"/>
              <w:bottom w:val="single" w:sz="4" w:space="0" w:color="auto"/>
              <w:right w:val="single" w:sz="4" w:space="0" w:color="auto"/>
            </w:tcBorders>
            <w:shd w:val="clear" w:color="auto" w:fill="auto"/>
            <w:noWrap/>
            <w:vAlign w:val="bottom"/>
            <w:hideMark/>
          </w:tcPr>
          <w:p w14:paraId="7B6CCBCA"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700" w:type="dxa"/>
            <w:tcBorders>
              <w:top w:val="nil"/>
              <w:left w:val="nil"/>
              <w:bottom w:val="single" w:sz="4" w:space="0" w:color="auto"/>
              <w:right w:val="single" w:sz="4" w:space="0" w:color="auto"/>
            </w:tcBorders>
            <w:shd w:val="clear" w:color="auto" w:fill="auto"/>
            <w:noWrap/>
            <w:vAlign w:val="bottom"/>
            <w:hideMark/>
          </w:tcPr>
          <w:p w14:paraId="17D30FD4"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493" w:type="dxa"/>
            <w:tcBorders>
              <w:top w:val="nil"/>
              <w:left w:val="nil"/>
              <w:bottom w:val="single" w:sz="4" w:space="0" w:color="auto"/>
              <w:right w:val="single" w:sz="4" w:space="0" w:color="auto"/>
            </w:tcBorders>
            <w:shd w:val="clear" w:color="auto" w:fill="auto"/>
            <w:noWrap/>
            <w:vAlign w:val="bottom"/>
            <w:hideMark/>
          </w:tcPr>
          <w:p w14:paraId="1712ECD8"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370" w:type="dxa"/>
            <w:tcBorders>
              <w:top w:val="nil"/>
              <w:left w:val="nil"/>
              <w:bottom w:val="single" w:sz="4" w:space="0" w:color="auto"/>
              <w:right w:val="single" w:sz="4" w:space="0" w:color="auto"/>
            </w:tcBorders>
            <w:shd w:val="clear" w:color="auto" w:fill="auto"/>
            <w:noWrap/>
            <w:vAlign w:val="bottom"/>
            <w:hideMark/>
          </w:tcPr>
          <w:p w14:paraId="4C14D01E"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c>
          <w:tcPr>
            <w:tcW w:w="820" w:type="dxa"/>
            <w:tcBorders>
              <w:top w:val="nil"/>
              <w:left w:val="nil"/>
              <w:bottom w:val="single" w:sz="4" w:space="0" w:color="auto"/>
              <w:right w:val="single" w:sz="4" w:space="0" w:color="auto"/>
            </w:tcBorders>
            <w:shd w:val="clear" w:color="auto" w:fill="auto"/>
            <w:noWrap/>
            <w:vAlign w:val="bottom"/>
            <w:hideMark/>
          </w:tcPr>
          <w:p w14:paraId="5580EAD6" w14:textId="77777777" w:rsidR="00E75F13" w:rsidRPr="00EA0285" w:rsidRDefault="00E75F13" w:rsidP="000306C1">
            <w:pPr>
              <w:spacing w:after="0" w:line="240" w:lineRule="auto"/>
              <w:rPr>
                <w:rFonts w:ascii="Arial" w:eastAsia="Times New Roman" w:hAnsi="Arial" w:cs="Arial"/>
                <w:color w:val="000000"/>
                <w:sz w:val="16"/>
                <w:szCs w:val="16"/>
                <w:lang w:eastAsia="es-AR"/>
              </w:rPr>
            </w:pPr>
            <w:r w:rsidRPr="00EA0285">
              <w:rPr>
                <w:rFonts w:ascii="Arial" w:eastAsia="Times New Roman" w:hAnsi="Arial" w:cs="Arial"/>
                <w:color w:val="000000"/>
                <w:sz w:val="16"/>
                <w:szCs w:val="16"/>
                <w:lang w:eastAsia="es-AR"/>
              </w:rPr>
              <w:t> </w:t>
            </w:r>
          </w:p>
        </w:tc>
      </w:tr>
    </w:tbl>
    <w:p w14:paraId="09956736"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ab/>
      </w:r>
      <w:r w:rsidRPr="009150BA">
        <w:rPr>
          <w:rFonts w:asciiTheme="majorHAnsi" w:hAnsiTheme="majorHAnsi" w:cstheme="majorHAnsi"/>
          <w:color w:val="000000" w:themeColor="text1"/>
          <w:sz w:val="18"/>
          <w:szCs w:val="18"/>
        </w:rPr>
        <w:tab/>
      </w:r>
      <w:r w:rsidRPr="009150BA">
        <w:rPr>
          <w:rFonts w:asciiTheme="majorHAnsi" w:hAnsiTheme="majorHAnsi" w:cstheme="majorHAnsi"/>
          <w:color w:val="000000" w:themeColor="text1"/>
          <w:sz w:val="18"/>
          <w:szCs w:val="18"/>
        </w:rPr>
        <w:tab/>
      </w:r>
    </w:p>
    <w:p w14:paraId="43A534F8"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p>
    <w:p w14:paraId="33EDEA55" w14:textId="77777777" w:rsidR="00C724E0" w:rsidRPr="00E75F13" w:rsidRDefault="00C724E0" w:rsidP="008924EE">
      <w:pPr>
        <w:spacing w:after="0" w:line="240" w:lineRule="auto"/>
        <w:jc w:val="both"/>
        <w:rPr>
          <w:rFonts w:asciiTheme="majorHAnsi" w:hAnsiTheme="majorHAnsi" w:cstheme="majorHAnsi"/>
          <w:b/>
          <w:color w:val="000000" w:themeColor="text1"/>
          <w:sz w:val="18"/>
          <w:szCs w:val="18"/>
        </w:rPr>
      </w:pPr>
      <w:r w:rsidRPr="00E75F13">
        <w:rPr>
          <w:rFonts w:asciiTheme="majorHAnsi" w:hAnsiTheme="majorHAnsi" w:cstheme="majorHAnsi"/>
          <w:b/>
          <w:color w:val="000000" w:themeColor="text1"/>
          <w:sz w:val="18"/>
          <w:szCs w:val="18"/>
        </w:rPr>
        <w:t xml:space="preserve">DÉCIMA TERCERA: PENALIDADES </w:t>
      </w:r>
    </w:p>
    <w:p w14:paraId="4943895B"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En el caso que el comercio realice el cobro del producto o servicio cortando cupón y realizando  varias transacciones, el Banco solo se hará cargo de la primera compra, descontando al comercio los reintegros a realizarse al cliente por las transacciones que se efectuaron por corte de cupón.</w:t>
      </w:r>
    </w:p>
    <w:p w14:paraId="3EF95707"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p>
    <w:p w14:paraId="7E8C81C1"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r w:rsidRPr="009150BA">
        <w:rPr>
          <w:rFonts w:asciiTheme="majorHAnsi" w:hAnsiTheme="majorHAnsi" w:cstheme="majorHAnsi"/>
          <w:color w:val="000000" w:themeColor="text1"/>
          <w:sz w:val="18"/>
          <w:szCs w:val="18"/>
        </w:rPr>
        <w:t>Sin otro particular, los saludamos a Uds. muy atentamente.</w:t>
      </w:r>
    </w:p>
    <w:p w14:paraId="6F5ABDA0" w14:textId="77777777" w:rsidR="00C724E0" w:rsidRPr="009150BA" w:rsidRDefault="00C724E0" w:rsidP="008924EE">
      <w:pPr>
        <w:spacing w:after="0" w:line="240" w:lineRule="auto"/>
        <w:jc w:val="both"/>
        <w:rPr>
          <w:rFonts w:asciiTheme="majorHAnsi" w:hAnsiTheme="majorHAnsi" w:cstheme="majorHAnsi"/>
          <w:color w:val="000000" w:themeColor="text1"/>
          <w:sz w:val="18"/>
          <w:szCs w:val="18"/>
        </w:rPr>
      </w:pPr>
    </w:p>
    <w:p w14:paraId="07298E5A" w14:textId="77777777" w:rsidR="00C724E0" w:rsidRDefault="00C724E0" w:rsidP="008924EE">
      <w:pPr>
        <w:spacing w:after="0" w:line="240" w:lineRule="auto"/>
        <w:jc w:val="both"/>
        <w:rPr>
          <w:rFonts w:asciiTheme="majorHAnsi" w:hAnsiTheme="majorHAnsi" w:cstheme="majorHAnsi"/>
          <w:color w:val="000000" w:themeColor="text1"/>
          <w:sz w:val="18"/>
          <w:szCs w:val="18"/>
        </w:rPr>
      </w:pPr>
    </w:p>
    <w:p w14:paraId="6046C379" w14:textId="77777777" w:rsidR="009B5371" w:rsidRDefault="009B5371" w:rsidP="009B5371">
      <w:pPr>
        <w:rPr>
          <w:sz w:val="18"/>
          <w:szCs w:val="18"/>
        </w:rPr>
      </w:pPr>
    </w:p>
    <w:p w14:paraId="15C5DC51" w14:textId="77777777" w:rsidR="009B5371" w:rsidRDefault="009B5371" w:rsidP="009B5371">
      <w:pPr>
        <w:rPr>
          <w:sz w:val="18"/>
          <w:szCs w:val="18"/>
        </w:rPr>
      </w:pPr>
      <w:r>
        <w:rPr>
          <w:sz w:val="18"/>
          <w:szCs w:val="18"/>
        </w:rPr>
        <w:t>-------------------------------------</w:t>
      </w:r>
    </w:p>
    <w:p w14:paraId="62A1BD5B" w14:textId="77777777" w:rsidR="009B5371" w:rsidRDefault="009B5371" w:rsidP="009B5371">
      <w:pPr>
        <w:rPr>
          <w:sz w:val="18"/>
          <w:szCs w:val="18"/>
        </w:rPr>
      </w:pPr>
      <w:r>
        <w:rPr>
          <w:sz w:val="18"/>
          <w:szCs w:val="18"/>
        </w:rPr>
        <w:t>Firma, Aclaración y Cargo</w:t>
      </w:r>
    </w:p>
    <w:p w14:paraId="71EA3328" w14:textId="77777777" w:rsidR="00E75F13" w:rsidRDefault="00E75F13" w:rsidP="008924EE">
      <w:pPr>
        <w:spacing w:after="0" w:line="240" w:lineRule="auto"/>
        <w:jc w:val="both"/>
        <w:rPr>
          <w:rFonts w:asciiTheme="majorHAnsi" w:hAnsiTheme="majorHAnsi" w:cstheme="majorHAnsi"/>
          <w:color w:val="000000" w:themeColor="text1"/>
          <w:sz w:val="18"/>
          <w:szCs w:val="18"/>
        </w:rPr>
      </w:pPr>
    </w:p>
    <w:sectPr w:rsidR="00E75F13" w:rsidSect="008924EE">
      <w:pgSz w:w="11906" w:h="16838" w:code="9"/>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EB121EB"/>
    <w:multiLevelType w:val="hybridMultilevel"/>
    <w:tmpl w:val="E486735C"/>
    <w:lvl w:ilvl="0" w:tplc="31366FDC">
      <w:numFmt w:val="bullet"/>
      <w:lvlText w:val="-"/>
      <w:lvlJc w:val="left"/>
      <w:pPr>
        <w:ind w:left="720" w:hanging="360"/>
      </w:pPr>
      <w:rPr>
        <w:rFonts w:ascii="Calibri Light" w:eastAsiaTheme="minorHAnsi" w:hAnsi="Calibri Light" w:cs="Calibri Light"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4E0"/>
    <w:rsid w:val="0005577C"/>
    <w:rsid w:val="0005579B"/>
    <w:rsid w:val="000A22E4"/>
    <w:rsid w:val="00106A54"/>
    <w:rsid w:val="001105BA"/>
    <w:rsid w:val="00125D1F"/>
    <w:rsid w:val="001769CE"/>
    <w:rsid w:val="00184772"/>
    <w:rsid w:val="002E5DB7"/>
    <w:rsid w:val="002E6D3E"/>
    <w:rsid w:val="0034185A"/>
    <w:rsid w:val="00341FF9"/>
    <w:rsid w:val="00351945"/>
    <w:rsid w:val="00403A70"/>
    <w:rsid w:val="00442966"/>
    <w:rsid w:val="00560746"/>
    <w:rsid w:val="005758B0"/>
    <w:rsid w:val="005F7941"/>
    <w:rsid w:val="007329AB"/>
    <w:rsid w:val="007B3D66"/>
    <w:rsid w:val="00833671"/>
    <w:rsid w:val="008418FC"/>
    <w:rsid w:val="008608F7"/>
    <w:rsid w:val="00865CBC"/>
    <w:rsid w:val="008924EE"/>
    <w:rsid w:val="009150BA"/>
    <w:rsid w:val="009567AF"/>
    <w:rsid w:val="009B1647"/>
    <w:rsid w:val="009B5371"/>
    <w:rsid w:val="00A0777D"/>
    <w:rsid w:val="00A316BD"/>
    <w:rsid w:val="00A4089C"/>
    <w:rsid w:val="00A77226"/>
    <w:rsid w:val="00A9220C"/>
    <w:rsid w:val="00AC14EE"/>
    <w:rsid w:val="00AC3ADE"/>
    <w:rsid w:val="00C34E81"/>
    <w:rsid w:val="00C407A2"/>
    <w:rsid w:val="00C724E0"/>
    <w:rsid w:val="00C7782A"/>
    <w:rsid w:val="00CA568E"/>
    <w:rsid w:val="00CB1A82"/>
    <w:rsid w:val="00CD60BD"/>
    <w:rsid w:val="00D01147"/>
    <w:rsid w:val="00D94E5B"/>
    <w:rsid w:val="00DE6BC8"/>
    <w:rsid w:val="00E75F13"/>
    <w:rsid w:val="00F37526"/>
    <w:rsid w:val="00FB756D"/>
    <w:rsid w:val="00FF467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0532F"/>
  <w15:chartTrackingRefBased/>
  <w15:docId w15:val="{3C84813B-B316-4590-9856-1FAFAED95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418FC"/>
    <w:rPr>
      <w:color w:val="0563C1" w:themeColor="hyperlink"/>
      <w:u w:val="single"/>
    </w:rPr>
  </w:style>
  <w:style w:type="paragraph" w:styleId="Prrafodelista">
    <w:name w:val="List Paragraph"/>
    <w:basedOn w:val="Normal"/>
    <w:uiPriority w:val="34"/>
    <w:qFormat/>
    <w:rsid w:val="007B3D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4269321">
      <w:bodyDiv w:val="1"/>
      <w:marLeft w:val="0"/>
      <w:marRight w:val="0"/>
      <w:marTop w:val="0"/>
      <w:marBottom w:val="0"/>
      <w:divBdr>
        <w:top w:val="none" w:sz="0" w:space="0" w:color="auto"/>
        <w:left w:val="none" w:sz="0" w:space="0" w:color="auto"/>
        <w:bottom w:val="none" w:sz="0" w:space="0" w:color="auto"/>
        <w:right w:val="none" w:sz="0" w:space="0" w:color="auto"/>
      </w:divBdr>
    </w:div>
    <w:div w:id="662663793">
      <w:bodyDiv w:val="1"/>
      <w:marLeft w:val="0"/>
      <w:marRight w:val="0"/>
      <w:marTop w:val="0"/>
      <w:marBottom w:val="0"/>
      <w:divBdr>
        <w:top w:val="none" w:sz="0" w:space="0" w:color="auto"/>
        <w:left w:val="none" w:sz="0" w:space="0" w:color="auto"/>
        <w:bottom w:val="none" w:sz="0" w:space="0" w:color="auto"/>
        <w:right w:val="none" w:sz="0" w:space="0" w:color="auto"/>
      </w:divBdr>
    </w:div>
    <w:div w:id="1530025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emananacion.com.a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na.com.ar" TargetMode="External"/><Relationship Id="rId5" Type="http://schemas.openxmlformats.org/officeDocument/2006/relationships/hyperlink" Target="https://www.maspagos.com.a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3</Pages>
  <Words>2203</Words>
  <Characters>12119</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Banco de la Nación Argentina</Company>
  <LinksUpToDate>false</LinksUpToDate>
  <CharactersWithSpaces>14294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Natalia Calarco</dc:creator>
  <cp:keywords/>
  <dc:description/>
  <cp:lastModifiedBy>Virginia Natalia Calarco</cp:lastModifiedBy>
  <cp:revision>31</cp:revision>
  <dcterms:created xsi:type="dcterms:W3CDTF">2024-08-12T19:16:00Z</dcterms:created>
  <dcterms:modified xsi:type="dcterms:W3CDTF">2026-07-13T14:53:00Z</dcterms:modified>
</cp:coreProperties>
</file>